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D60" w:rsidRPr="006957C2" w:rsidRDefault="00991D60" w:rsidP="0055240B">
      <w:pPr>
        <w:pStyle w:val="Title"/>
        <w:spacing w:line="276" w:lineRule="auto"/>
        <w:rPr>
          <w:rFonts w:ascii="Arial Narrow" w:hAnsi="Arial Narrow" w:cs="Arial Narrow"/>
          <w:lang/>
        </w:rPr>
      </w:pPr>
      <w:r w:rsidRPr="006957C2">
        <w:rPr>
          <w:rFonts w:ascii="Arial Narrow" w:hAnsi="Arial Narrow" w:cs="Arial Narrow"/>
        </w:rPr>
        <w:t>ANEXO  I  –  TERMO DE REFERÊNCIA</w:t>
      </w:r>
      <w:r w:rsidRPr="006957C2">
        <w:rPr>
          <w:rFonts w:ascii="Arial Narrow" w:hAnsi="Arial Narrow" w:cs="Arial Narrow"/>
          <w:lang/>
        </w:rPr>
        <w:t>/PROJETO BÁSICO</w:t>
      </w:r>
    </w:p>
    <w:p w:rsidR="00991D60" w:rsidRDefault="00991D60" w:rsidP="0055240B">
      <w:pPr>
        <w:widowControl w:val="0"/>
        <w:spacing w:before="120" w:after="120" w:line="276" w:lineRule="auto"/>
        <w:ind w:right="284"/>
        <w:jc w:val="both"/>
        <w:rPr>
          <w:rFonts w:ascii="Arial Narrow" w:hAnsi="Arial Narrow" w:cs="Arial Narrow"/>
          <w:b/>
          <w:bCs/>
          <w:sz w:val="23"/>
          <w:szCs w:val="23"/>
        </w:rPr>
      </w:pPr>
    </w:p>
    <w:p w:rsidR="00991D60" w:rsidRPr="0055240B" w:rsidRDefault="00991D60" w:rsidP="000A6C8B">
      <w:pPr>
        <w:numPr>
          <w:ilvl w:val="0"/>
          <w:numId w:val="8"/>
        </w:numPr>
        <w:shd w:val="clear" w:color="auto" w:fill="A0A0A0"/>
        <w:spacing w:after="360" w:line="276" w:lineRule="auto"/>
        <w:jc w:val="both"/>
        <w:rPr>
          <w:rFonts w:ascii="Arial Narrow" w:hAnsi="Arial Narrow" w:cs="Arial Narrow"/>
          <w:b/>
          <w:bCs/>
          <w:sz w:val="23"/>
          <w:szCs w:val="23"/>
        </w:rPr>
      </w:pPr>
      <w:r>
        <w:rPr>
          <w:rFonts w:ascii="Arial Narrow" w:hAnsi="Arial Narrow" w:cs="Arial Narrow"/>
          <w:b/>
          <w:bCs/>
          <w:sz w:val="23"/>
          <w:szCs w:val="23"/>
        </w:rPr>
        <w:t>RESUMO</w:t>
      </w:r>
    </w:p>
    <w:p w:rsidR="00991D60" w:rsidRPr="000A6C8B" w:rsidRDefault="00991D60" w:rsidP="000A6C8B">
      <w:pPr>
        <w:widowControl w:val="0"/>
        <w:spacing w:before="120" w:after="120" w:line="276" w:lineRule="auto"/>
        <w:ind w:right="284"/>
        <w:rPr>
          <w:rFonts w:ascii="Calibri" w:hAnsi="Calibri" w:cs="Calibri"/>
          <w:b/>
          <w:bCs/>
        </w:rPr>
      </w:pPr>
      <w:r w:rsidRPr="000A6C8B">
        <w:rPr>
          <w:rFonts w:ascii="Calibri" w:hAnsi="Calibri" w:cs="Calibri"/>
          <w:b/>
          <w:bCs/>
          <w:u w:val="single"/>
        </w:rPr>
        <w:t xml:space="preserve">Processo </w:t>
      </w:r>
      <w:r w:rsidRPr="00E52160">
        <w:rPr>
          <w:rFonts w:ascii="Calibri" w:hAnsi="Calibri" w:cs="Calibri"/>
          <w:b/>
          <w:bCs/>
          <w:u w:val="single"/>
        </w:rPr>
        <w:t>nº</w:t>
      </w:r>
      <w:r w:rsidRPr="00E52160">
        <w:rPr>
          <w:rFonts w:ascii="Calibri" w:hAnsi="Calibri" w:cs="Calibri"/>
          <w:b/>
          <w:bCs/>
        </w:rPr>
        <w:t xml:space="preserve"> 23066.</w:t>
      </w:r>
      <w:r>
        <w:rPr>
          <w:rFonts w:ascii="Calibri" w:hAnsi="Calibri" w:cs="Calibri"/>
          <w:b/>
          <w:bCs/>
        </w:rPr>
        <w:t>050762/2017-44</w:t>
      </w:r>
    </w:p>
    <w:p w:rsidR="00991D60" w:rsidRPr="000A6C8B" w:rsidRDefault="00991D60" w:rsidP="000A6C8B">
      <w:pPr>
        <w:widowControl w:val="0"/>
        <w:spacing w:before="120" w:after="120" w:line="276" w:lineRule="auto"/>
        <w:ind w:right="284"/>
        <w:rPr>
          <w:rFonts w:ascii="Calibri" w:hAnsi="Calibri" w:cs="Calibri"/>
          <w:b/>
          <w:bCs/>
        </w:rPr>
      </w:pPr>
      <w:r w:rsidRPr="000A6C8B">
        <w:rPr>
          <w:rFonts w:ascii="Calibri" w:hAnsi="Calibri" w:cs="Calibri"/>
          <w:b/>
          <w:bCs/>
          <w:u w:val="single"/>
        </w:rPr>
        <w:t>Modalidade</w:t>
      </w:r>
      <w:r w:rsidRPr="000A6C8B">
        <w:rPr>
          <w:rFonts w:ascii="Calibri" w:hAnsi="Calibri" w:cs="Calibri"/>
          <w:b/>
          <w:bCs/>
        </w:rPr>
        <w:t xml:space="preserve">: </w:t>
      </w:r>
      <w:r>
        <w:rPr>
          <w:rFonts w:ascii="Calibri" w:hAnsi="Calibri" w:cs="Calibri"/>
          <w:b/>
          <w:bCs/>
        </w:rPr>
        <w:t>Tomada de Preço</w:t>
      </w:r>
      <w:r w:rsidRPr="000A6C8B">
        <w:rPr>
          <w:rFonts w:ascii="Calibri" w:hAnsi="Calibri" w:cs="Calibri"/>
          <w:b/>
          <w:bCs/>
        </w:rPr>
        <w:t xml:space="preserve"> </w:t>
      </w:r>
    </w:p>
    <w:p w:rsidR="00991D60" w:rsidRPr="00574B4F" w:rsidRDefault="00991D60" w:rsidP="000A6C8B">
      <w:pPr>
        <w:widowControl w:val="0"/>
        <w:spacing w:before="120" w:after="120" w:line="276" w:lineRule="auto"/>
        <w:ind w:right="284"/>
        <w:jc w:val="both"/>
        <w:rPr>
          <w:rFonts w:ascii="Calibri" w:hAnsi="Calibri" w:cs="Calibri"/>
          <w:b/>
          <w:bCs/>
        </w:rPr>
      </w:pPr>
      <w:r w:rsidRPr="000A6C8B">
        <w:rPr>
          <w:rFonts w:ascii="Calibri" w:hAnsi="Calibri" w:cs="Calibri"/>
          <w:b/>
          <w:bCs/>
          <w:u w:val="single"/>
        </w:rPr>
        <w:t>Tipo</w:t>
      </w:r>
      <w:r w:rsidRPr="000A6C8B">
        <w:rPr>
          <w:rFonts w:ascii="Calibri" w:hAnsi="Calibri" w:cs="Calibri"/>
          <w:b/>
          <w:bCs/>
        </w:rPr>
        <w:t xml:space="preserve">: Menor </w:t>
      </w:r>
      <w:r w:rsidRPr="00574B4F">
        <w:rPr>
          <w:rFonts w:ascii="Calibri" w:hAnsi="Calibri" w:cs="Calibri"/>
          <w:b/>
          <w:bCs/>
        </w:rPr>
        <w:t>Preço, mediante o regime de empreitada por Preço Unitário.</w:t>
      </w:r>
    </w:p>
    <w:p w:rsidR="00991D60" w:rsidRPr="00574B4F" w:rsidRDefault="00991D60" w:rsidP="000A6C8B">
      <w:pPr>
        <w:widowControl w:val="0"/>
        <w:spacing w:before="120" w:after="120" w:line="276" w:lineRule="auto"/>
        <w:ind w:right="284"/>
        <w:jc w:val="both"/>
        <w:rPr>
          <w:rFonts w:ascii="Calibri" w:hAnsi="Calibri" w:cs="Calibri"/>
          <w:b/>
          <w:bCs/>
        </w:rPr>
      </w:pPr>
      <w:r w:rsidRPr="00574B4F">
        <w:rPr>
          <w:rFonts w:ascii="Calibri" w:hAnsi="Calibri" w:cs="Calibri"/>
          <w:b/>
          <w:bCs/>
          <w:u w:val="single"/>
        </w:rPr>
        <w:t>Número da Licitação</w:t>
      </w:r>
      <w:r w:rsidRPr="00574B4F">
        <w:rPr>
          <w:rFonts w:ascii="Calibri" w:hAnsi="Calibri" w:cs="Calibri"/>
          <w:b/>
          <w:bCs/>
        </w:rPr>
        <w:t xml:space="preserve">: </w:t>
      </w:r>
      <w:r w:rsidRPr="00C01F9E">
        <w:rPr>
          <w:rFonts w:ascii="Calibri" w:hAnsi="Calibri" w:cs="Calibri"/>
          <w:b/>
          <w:bCs/>
        </w:rPr>
        <w:t xml:space="preserve">TP </w:t>
      </w:r>
      <w:r>
        <w:rPr>
          <w:rFonts w:ascii="Calibri" w:hAnsi="Calibri" w:cs="Calibri"/>
          <w:b/>
          <w:bCs/>
        </w:rPr>
        <w:t>01/2018</w:t>
      </w:r>
    </w:p>
    <w:p w:rsidR="00991D60" w:rsidRPr="00574B4F" w:rsidRDefault="00991D60" w:rsidP="0055240B">
      <w:pPr>
        <w:keepLines/>
        <w:spacing w:line="276" w:lineRule="auto"/>
        <w:jc w:val="both"/>
        <w:rPr>
          <w:rFonts w:ascii="Arial Narrow" w:hAnsi="Arial Narrow" w:cs="Arial Narrow"/>
          <w:b/>
          <w:bCs/>
          <w:sz w:val="23"/>
          <w:szCs w:val="23"/>
        </w:rPr>
      </w:pPr>
    </w:p>
    <w:p w:rsidR="00991D60" w:rsidRPr="00574B4F" w:rsidRDefault="00991D60" w:rsidP="000A6C8B">
      <w:pPr>
        <w:keepLines/>
        <w:spacing w:line="276" w:lineRule="auto"/>
        <w:jc w:val="both"/>
        <w:rPr>
          <w:rFonts w:ascii="Arial Narrow" w:hAnsi="Arial Narrow" w:cs="Arial Narrow"/>
          <w:sz w:val="23"/>
          <w:szCs w:val="23"/>
        </w:rPr>
      </w:pPr>
      <w:r w:rsidRPr="00574B4F">
        <w:rPr>
          <w:rFonts w:ascii="Arial Narrow" w:hAnsi="Arial Narrow" w:cs="Arial Narrow"/>
          <w:b/>
          <w:bCs/>
          <w:sz w:val="23"/>
          <w:szCs w:val="23"/>
        </w:rPr>
        <w:t>OBJETO</w:t>
      </w:r>
      <w:r w:rsidRPr="00574B4F">
        <w:rPr>
          <w:rFonts w:ascii="Arial Narrow" w:hAnsi="Arial Narrow" w:cs="Arial Narrow"/>
          <w:sz w:val="23"/>
          <w:szCs w:val="23"/>
        </w:rPr>
        <w:t xml:space="preserve">: O objeto desta licitação é a escolha da proposta mais vantajosa para a contratação de empresa especializada em serviços de engenharia para a </w:t>
      </w:r>
      <w:r>
        <w:rPr>
          <w:rFonts w:ascii="Arial Narrow" w:hAnsi="Arial Narrow" w:cs="Arial Narrow"/>
          <w:sz w:val="23"/>
          <w:szCs w:val="23"/>
        </w:rPr>
        <w:t xml:space="preserve">reforma da Faculdade de Odontologia </w:t>
      </w:r>
      <w:r w:rsidRPr="008911AD">
        <w:rPr>
          <w:rFonts w:ascii="Arial Narrow" w:hAnsi="Arial Narrow" w:cs="Arial Narrow"/>
          <w:sz w:val="23"/>
          <w:szCs w:val="23"/>
        </w:rPr>
        <w:t>da Universidade Federal da Bahia, localizado no campus Canela, Salvador, Bahia</w:t>
      </w:r>
      <w:r>
        <w:rPr>
          <w:rFonts w:ascii="Arial Narrow" w:hAnsi="Arial Narrow" w:cs="Arial Narrow"/>
          <w:sz w:val="23"/>
          <w:szCs w:val="23"/>
        </w:rPr>
        <w:t>,</w:t>
      </w:r>
      <w:r w:rsidRPr="008911AD">
        <w:rPr>
          <w:rFonts w:ascii="Arial Narrow" w:hAnsi="Arial Narrow" w:cs="Arial Narrow"/>
          <w:sz w:val="23"/>
          <w:szCs w:val="23"/>
        </w:rPr>
        <w:t xml:space="preserve"> </w:t>
      </w:r>
      <w:r>
        <w:rPr>
          <w:rFonts w:ascii="Arial Narrow" w:hAnsi="Arial Narrow" w:cs="Arial Narrow"/>
          <w:sz w:val="23"/>
          <w:szCs w:val="23"/>
        </w:rPr>
        <w:t xml:space="preserve">para instalação do Centro Cirúrgico, </w:t>
      </w:r>
      <w:r w:rsidRPr="00574B4F">
        <w:rPr>
          <w:rFonts w:ascii="Arial Narrow" w:hAnsi="Arial Narrow" w:cs="Arial Narrow"/>
          <w:sz w:val="23"/>
          <w:szCs w:val="23"/>
        </w:rPr>
        <w:t>mediante o regime de empreitada por preço unitário, tendo como base os projetos de arquitetura e engenharia fornecidos, e as condições estabelecidas neste Termo de Referência e seus anexos, conforme descrição abaixo:</w:t>
      </w:r>
    </w:p>
    <w:p w:rsidR="00991D60" w:rsidRPr="00574B4F" w:rsidRDefault="00991D60" w:rsidP="000A6C8B">
      <w:pPr>
        <w:widowControl w:val="0"/>
        <w:spacing w:before="120" w:after="120" w:line="276" w:lineRule="auto"/>
        <w:ind w:right="-95"/>
        <w:jc w:val="both"/>
        <w:rPr>
          <w:rFonts w:ascii="Arial Narrow" w:hAnsi="Arial Narrow" w:cs="Arial Narrow"/>
          <w:sz w:val="23"/>
          <w:szCs w:val="23"/>
        </w:rPr>
      </w:pPr>
      <w:r w:rsidRPr="00574B4F">
        <w:rPr>
          <w:rFonts w:ascii="Arial Narrow" w:hAnsi="Arial Narrow" w:cs="Arial Narrow"/>
          <w:b/>
          <w:bCs/>
          <w:sz w:val="23"/>
          <w:szCs w:val="23"/>
        </w:rPr>
        <w:t>Prazo de Execução</w:t>
      </w:r>
      <w:r w:rsidRPr="00574B4F">
        <w:rPr>
          <w:rFonts w:ascii="Arial Narrow" w:hAnsi="Arial Narrow" w:cs="Arial Narrow"/>
          <w:sz w:val="23"/>
          <w:szCs w:val="23"/>
        </w:rPr>
        <w:t xml:space="preserve">: </w:t>
      </w:r>
      <w:r w:rsidRPr="000E4DD4">
        <w:rPr>
          <w:rFonts w:ascii="Arial Narrow" w:hAnsi="Arial Narrow" w:cs="Arial Narrow"/>
          <w:sz w:val="23"/>
          <w:szCs w:val="23"/>
        </w:rPr>
        <w:t>120 (cento e vinte ) dias corridos.</w:t>
      </w:r>
    </w:p>
    <w:p w:rsidR="00991D60" w:rsidRPr="00574B4F" w:rsidRDefault="00991D60" w:rsidP="000A6C8B">
      <w:pPr>
        <w:widowControl w:val="0"/>
        <w:tabs>
          <w:tab w:val="left" w:pos="1418"/>
        </w:tabs>
        <w:spacing w:before="120" w:after="120" w:line="276" w:lineRule="auto"/>
        <w:ind w:right="-95"/>
        <w:jc w:val="both"/>
        <w:rPr>
          <w:rFonts w:ascii="Arial Narrow" w:hAnsi="Arial Narrow" w:cs="Arial Narrow"/>
          <w:sz w:val="23"/>
          <w:szCs w:val="23"/>
        </w:rPr>
      </w:pPr>
      <w:r w:rsidRPr="00574B4F">
        <w:rPr>
          <w:rFonts w:ascii="Arial Narrow" w:hAnsi="Arial Narrow" w:cs="Arial Narrow"/>
          <w:b/>
          <w:bCs/>
          <w:sz w:val="23"/>
          <w:szCs w:val="23"/>
        </w:rPr>
        <w:t>Vigência</w:t>
      </w:r>
      <w:r w:rsidRPr="00574B4F">
        <w:rPr>
          <w:rFonts w:ascii="Arial Narrow" w:hAnsi="Arial Narrow" w:cs="Arial Narrow"/>
          <w:sz w:val="23"/>
          <w:szCs w:val="23"/>
        </w:rPr>
        <w:t xml:space="preserve">: </w:t>
      </w:r>
      <w:r w:rsidRPr="000E4DD4">
        <w:rPr>
          <w:rFonts w:ascii="Arial Narrow" w:hAnsi="Arial Narrow" w:cs="Arial Narrow"/>
          <w:sz w:val="23"/>
          <w:szCs w:val="23"/>
        </w:rPr>
        <w:t>180 (cento e oitenta) dias corridos.</w:t>
      </w:r>
    </w:p>
    <w:p w:rsidR="00991D60" w:rsidRPr="00574B4F" w:rsidRDefault="00991D60" w:rsidP="000A6C8B">
      <w:pPr>
        <w:widowControl w:val="0"/>
        <w:tabs>
          <w:tab w:val="left" w:pos="1418"/>
        </w:tabs>
        <w:spacing w:before="120" w:after="120"/>
        <w:ind w:right="-95"/>
        <w:jc w:val="both"/>
        <w:rPr>
          <w:rFonts w:ascii="Arial Narrow" w:hAnsi="Arial Narrow" w:cs="Arial Narrow"/>
          <w:sz w:val="23"/>
          <w:szCs w:val="23"/>
        </w:rPr>
      </w:pPr>
      <w:r w:rsidRPr="00574B4F">
        <w:rPr>
          <w:rFonts w:ascii="Arial Narrow" w:hAnsi="Arial Narrow" w:cs="Arial Narrow"/>
          <w:b/>
          <w:bCs/>
          <w:sz w:val="23"/>
          <w:szCs w:val="23"/>
        </w:rPr>
        <w:t>Valor Total Estimado do Serviço</w:t>
      </w:r>
      <w:r w:rsidRPr="00574B4F">
        <w:rPr>
          <w:rFonts w:ascii="Arial Narrow" w:hAnsi="Arial Narrow" w:cs="Arial Narrow"/>
          <w:sz w:val="23"/>
          <w:szCs w:val="23"/>
        </w:rPr>
        <w:t xml:space="preserve">: </w:t>
      </w:r>
      <w:r w:rsidRPr="000E4DD4">
        <w:rPr>
          <w:rFonts w:ascii="Arial Narrow" w:hAnsi="Arial Narrow" w:cs="Arial Narrow"/>
          <w:b/>
          <w:bCs/>
          <w:sz w:val="23"/>
          <w:szCs w:val="23"/>
        </w:rPr>
        <w:t xml:space="preserve">R$ </w:t>
      </w:r>
      <w:r>
        <w:rPr>
          <w:rFonts w:ascii="Arial Narrow" w:hAnsi="Arial Narrow" w:cs="Arial Narrow"/>
          <w:b/>
          <w:bCs/>
          <w:sz w:val="23"/>
          <w:szCs w:val="23"/>
        </w:rPr>
        <w:t>385.232,08</w:t>
      </w:r>
      <w:r w:rsidRPr="000E4DD4">
        <w:rPr>
          <w:rFonts w:ascii="Arial Narrow" w:hAnsi="Arial Narrow" w:cs="Arial Narrow"/>
          <w:b/>
          <w:bCs/>
          <w:sz w:val="23"/>
          <w:szCs w:val="23"/>
        </w:rPr>
        <w:t xml:space="preserve"> </w:t>
      </w:r>
      <w:r w:rsidRPr="000E4DD4">
        <w:rPr>
          <w:rFonts w:ascii="Arial Narrow" w:hAnsi="Arial Narrow" w:cs="Arial Narrow"/>
          <w:sz w:val="23"/>
          <w:szCs w:val="23"/>
        </w:rPr>
        <w:t xml:space="preserve">(trezentos e </w:t>
      </w:r>
      <w:r>
        <w:rPr>
          <w:rFonts w:ascii="Arial Narrow" w:hAnsi="Arial Narrow" w:cs="Arial Narrow"/>
          <w:sz w:val="23"/>
          <w:szCs w:val="23"/>
        </w:rPr>
        <w:t>oitenta e cinco mil, duzentos e trinta e dois reais e oito centavos</w:t>
      </w:r>
      <w:r w:rsidRPr="000E4DD4">
        <w:rPr>
          <w:rFonts w:ascii="Arial Narrow" w:hAnsi="Arial Narrow" w:cs="Arial Narrow"/>
          <w:sz w:val="23"/>
          <w:szCs w:val="23"/>
        </w:rPr>
        <w:t>).</w:t>
      </w:r>
    </w:p>
    <w:p w:rsidR="00991D60" w:rsidRDefault="00991D60" w:rsidP="000A6C8B">
      <w:pPr>
        <w:widowControl w:val="0"/>
        <w:spacing w:before="120" w:after="120" w:line="276" w:lineRule="auto"/>
        <w:ind w:right="284"/>
        <w:jc w:val="both"/>
        <w:rPr>
          <w:rFonts w:ascii="Arial Narrow" w:hAnsi="Arial Narrow" w:cs="Arial Narrow"/>
          <w:sz w:val="23"/>
          <w:szCs w:val="23"/>
        </w:rPr>
      </w:pPr>
      <w:r w:rsidRPr="00574B4F">
        <w:rPr>
          <w:rFonts w:ascii="Arial Narrow" w:hAnsi="Arial Narrow" w:cs="Arial Narrow"/>
          <w:b/>
          <w:bCs/>
          <w:sz w:val="23"/>
          <w:szCs w:val="23"/>
          <w:u w:val="single"/>
        </w:rPr>
        <w:t>Fonte de recursos</w:t>
      </w:r>
      <w:r w:rsidRPr="00574B4F">
        <w:rPr>
          <w:rFonts w:ascii="Arial Narrow" w:hAnsi="Arial Narrow" w:cs="Arial Narrow"/>
          <w:sz w:val="23"/>
          <w:szCs w:val="23"/>
        </w:rPr>
        <w:t>: Tesouro e/ou Próprios</w:t>
      </w:r>
      <w:r>
        <w:rPr>
          <w:rFonts w:ascii="Arial Narrow" w:hAnsi="Arial Narrow" w:cs="Arial Narrow"/>
          <w:sz w:val="23"/>
          <w:szCs w:val="23"/>
        </w:rPr>
        <w:t>.</w:t>
      </w:r>
    </w:p>
    <w:p w:rsidR="00991D60" w:rsidRPr="00574B4F" w:rsidRDefault="00991D60" w:rsidP="000A6C8B">
      <w:pPr>
        <w:widowControl w:val="0"/>
        <w:tabs>
          <w:tab w:val="left" w:pos="1276"/>
        </w:tabs>
        <w:spacing w:before="120" w:after="120" w:line="276" w:lineRule="auto"/>
        <w:ind w:right="284"/>
        <w:jc w:val="both"/>
        <w:rPr>
          <w:rFonts w:ascii="Calibri" w:hAnsi="Calibri" w:cs="Calibri"/>
          <w:b/>
          <w:bCs/>
        </w:rPr>
      </w:pPr>
      <w:r w:rsidRPr="00574B4F">
        <w:rPr>
          <w:rFonts w:ascii="Calibri" w:hAnsi="Calibri" w:cs="Calibri"/>
          <w:b/>
          <w:bCs/>
          <w:u w:val="single"/>
        </w:rPr>
        <w:t>Data de abertura</w:t>
      </w:r>
      <w:r w:rsidRPr="00574B4F">
        <w:rPr>
          <w:rFonts w:ascii="Calibri" w:hAnsi="Calibri" w:cs="Calibri"/>
          <w:b/>
          <w:bCs/>
        </w:rPr>
        <w:t xml:space="preserve">: </w:t>
      </w:r>
      <w:r>
        <w:rPr>
          <w:rFonts w:ascii="Calibri" w:hAnsi="Calibri" w:cs="Calibri"/>
          <w:b/>
          <w:bCs/>
        </w:rPr>
        <w:t>04</w:t>
      </w:r>
      <w:r w:rsidRPr="00574B4F">
        <w:rPr>
          <w:rFonts w:ascii="Calibri" w:hAnsi="Calibri" w:cs="Calibri"/>
          <w:b/>
          <w:bCs/>
        </w:rPr>
        <w:t xml:space="preserve"> de </w:t>
      </w:r>
      <w:r>
        <w:rPr>
          <w:rFonts w:ascii="Calibri" w:hAnsi="Calibri" w:cs="Calibri"/>
          <w:b/>
          <w:bCs/>
        </w:rPr>
        <w:t>julho</w:t>
      </w:r>
      <w:r w:rsidRPr="00574B4F">
        <w:rPr>
          <w:rFonts w:ascii="Calibri" w:hAnsi="Calibri" w:cs="Calibri"/>
          <w:b/>
          <w:bCs/>
        </w:rPr>
        <w:t xml:space="preserve"> de 201</w:t>
      </w:r>
      <w:r>
        <w:rPr>
          <w:rFonts w:ascii="Calibri" w:hAnsi="Calibri" w:cs="Calibri"/>
          <w:b/>
          <w:bCs/>
        </w:rPr>
        <w:t>8.</w:t>
      </w:r>
    </w:p>
    <w:p w:rsidR="00991D60" w:rsidRPr="000A6C8B" w:rsidRDefault="00991D60" w:rsidP="000A6C8B">
      <w:pPr>
        <w:widowControl w:val="0"/>
        <w:spacing w:before="120" w:after="120" w:line="276" w:lineRule="auto"/>
        <w:ind w:right="284"/>
        <w:jc w:val="both"/>
        <w:rPr>
          <w:rFonts w:ascii="Calibri" w:hAnsi="Calibri" w:cs="Calibri"/>
          <w:b/>
          <w:bCs/>
        </w:rPr>
      </w:pPr>
      <w:r w:rsidRPr="00574B4F">
        <w:rPr>
          <w:rFonts w:ascii="Calibri" w:hAnsi="Calibri" w:cs="Calibri"/>
          <w:b/>
          <w:bCs/>
          <w:u w:val="single"/>
        </w:rPr>
        <w:t>Horário</w:t>
      </w:r>
      <w:r>
        <w:rPr>
          <w:rFonts w:ascii="Calibri" w:hAnsi="Calibri" w:cs="Calibri"/>
          <w:b/>
          <w:bCs/>
        </w:rPr>
        <w:t>: 09</w:t>
      </w:r>
      <w:r w:rsidRPr="00574B4F">
        <w:rPr>
          <w:rFonts w:ascii="Calibri" w:hAnsi="Calibri" w:cs="Calibri"/>
          <w:b/>
          <w:bCs/>
        </w:rPr>
        <w:t>h (horário de Brasília/DF)</w:t>
      </w:r>
      <w:r>
        <w:rPr>
          <w:rFonts w:ascii="Calibri" w:hAnsi="Calibri" w:cs="Calibri"/>
          <w:b/>
          <w:bCs/>
        </w:rPr>
        <w:t>.</w:t>
      </w:r>
    </w:p>
    <w:p w:rsidR="00991D60" w:rsidRDefault="00991D60" w:rsidP="000A6C8B">
      <w:pPr>
        <w:widowControl w:val="0"/>
        <w:spacing w:before="120" w:after="120" w:line="276" w:lineRule="auto"/>
        <w:ind w:right="284"/>
        <w:jc w:val="both"/>
      </w:pPr>
      <w:r w:rsidRPr="000A6C8B">
        <w:rPr>
          <w:rFonts w:ascii="Calibri" w:hAnsi="Calibri" w:cs="Calibri"/>
          <w:b/>
          <w:bCs/>
          <w:u w:val="single"/>
        </w:rPr>
        <w:t xml:space="preserve">Endereço Eletrônico: </w:t>
      </w:r>
      <w:r w:rsidRPr="000A6C8B">
        <w:rPr>
          <w:rFonts w:ascii="Arial Narrow" w:hAnsi="Arial Narrow" w:cs="Arial Narrow"/>
          <w:sz w:val="23"/>
          <w:szCs w:val="23"/>
        </w:rPr>
        <w:t xml:space="preserve">: </w:t>
      </w:r>
      <w:hyperlink r:id="rId7" w:history="1">
        <w:r w:rsidRPr="00776FEE">
          <w:rPr>
            <w:rFonts w:ascii="Arial Narrow" w:hAnsi="Arial Narrow" w:cs="Arial Narrow"/>
          </w:rPr>
          <w:t>www.comprasnet.gov.br</w:t>
        </w:r>
      </w:hyperlink>
    </w:p>
    <w:p w:rsidR="00991D60" w:rsidRPr="000A6C8B" w:rsidRDefault="00991D60" w:rsidP="000A6C8B">
      <w:pPr>
        <w:widowControl w:val="0"/>
        <w:spacing w:before="120" w:after="120" w:line="276" w:lineRule="auto"/>
        <w:ind w:right="284"/>
        <w:jc w:val="both"/>
        <w:rPr>
          <w:rFonts w:ascii="Calibri" w:hAnsi="Calibri" w:cs="Calibri"/>
          <w:b/>
          <w:bCs/>
        </w:rPr>
      </w:pPr>
      <w:r w:rsidRPr="000A6C8B">
        <w:rPr>
          <w:rFonts w:ascii="Calibri" w:hAnsi="Calibri" w:cs="Calibri"/>
          <w:b/>
          <w:bCs/>
          <w:u w:val="single"/>
        </w:rPr>
        <w:t xml:space="preserve">Código </w:t>
      </w:r>
      <w:r>
        <w:rPr>
          <w:rFonts w:ascii="Calibri" w:hAnsi="Calibri" w:cs="Calibri"/>
          <w:b/>
          <w:bCs/>
          <w:u w:val="single"/>
        </w:rPr>
        <w:t>CATSER</w:t>
      </w:r>
      <w:r w:rsidRPr="000A6C8B">
        <w:rPr>
          <w:rFonts w:ascii="Calibri" w:hAnsi="Calibri" w:cs="Calibri"/>
          <w:b/>
          <w:bCs/>
        </w:rPr>
        <w:t xml:space="preserve">: </w:t>
      </w:r>
      <w:r>
        <w:rPr>
          <w:rFonts w:ascii="Calibri" w:hAnsi="Calibri" w:cs="Calibri"/>
          <w:b/>
          <w:bCs/>
        </w:rPr>
        <w:t>162-7 (Reforma)</w:t>
      </w:r>
    </w:p>
    <w:p w:rsidR="00991D60" w:rsidRDefault="00991D60" w:rsidP="000A6C8B">
      <w:pPr>
        <w:spacing w:line="276" w:lineRule="auto"/>
        <w:rPr>
          <w:rFonts w:ascii="Arial Narrow" w:hAnsi="Arial Narrow" w:cs="Arial Narrow"/>
          <w:sz w:val="23"/>
          <w:szCs w:val="23"/>
        </w:rPr>
      </w:pPr>
    </w:p>
    <w:p w:rsidR="00991D60" w:rsidRDefault="00991D60" w:rsidP="000A6C8B">
      <w:pPr>
        <w:spacing w:line="276" w:lineRule="auto"/>
        <w:rPr>
          <w:rFonts w:ascii="Arial Narrow" w:hAnsi="Arial Narrow" w:cs="Arial Narrow"/>
          <w:sz w:val="23"/>
          <w:szCs w:val="23"/>
        </w:rPr>
      </w:pPr>
    </w:p>
    <w:p w:rsidR="00991D60" w:rsidRDefault="00991D60" w:rsidP="000A6C8B">
      <w:pPr>
        <w:spacing w:line="276" w:lineRule="auto"/>
        <w:rPr>
          <w:rFonts w:ascii="Arial Narrow" w:hAnsi="Arial Narrow" w:cs="Arial Narrow"/>
          <w:sz w:val="23"/>
          <w:szCs w:val="23"/>
        </w:rPr>
      </w:pPr>
    </w:p>
    <w:p w:rsidR="00991D60" w:rsidRDefault="00991D60" w:rsidP="000A6C8B">
      <w:pPr>
        <w:spacing w:line="276" w:lineRule="auto"/>
        <w:rPr>
          <w:rFonts w:ascii="Arial Narrow" w:hAnsi="Arial Narrow" w:cs="Arial Narrow"/>
          <w:sz w:val="23"/>
          <w:szCs w:val="23"/>
        </w:rPr>
      </w:pPr>
    </w:p>
    <w:p w:rsidR="00991D60" w:rsidRDefault="00991D60" w:rsidP="000A6C8B">
      <w:pPr>
        <w:spacing w:line="276" w:lineRule="auto"/>
        <w:rPr>
          <w:rFonts w:ascii="Arial Narrow" w:hAnsi="Arial Narrow" w:cs="Arial Narrow"/>
          <w:sz w:val="23"/>
          <w:szCs w:val="23"/>
        </w:rPr>
      </w:pPr>
    </w:p>
    <w:p w:rsidR="00991D60" w:rsidRDefault="00991D60" w:rsidP="003811AC">
      <w:pPr>
        <w:spacing w:line="276" w:lineRule="auto"/>
        <w:rPr>
          <w:rFonts w:ascii="Arial Narrow" w:hAnsi="Arial Narrow" w:cs="Arial Narrow"/>
          <w:sz w:val="23"/>
          <w:szCs w:val="23"/>
        </w:rPr>
      </w:pPr>
    </w:p>
    <w:p w:rsidR="00991D60" w:rsidRPr="000A6C8B" w:rsidRDefault="00991D60" w:rsidP="003811AC">
      <w:pPr>
        <w:spacing w:line="276" w:lineRule="auto"/>
        <w:rPr>
          <w:rFonts w:ascii="Arial Narrow" w:hAnsi="Arial Narrow" w:cs="Arial Narrow"/>
          <w:sz w:val="23"/>
          <w:szCs w:val="23"/>
        </w:rPr>
      </w:pPr>
    </w:p>
    <w:p w:rsidR="00991D60" w:rsidRPr="0055240B" w:rsidRDefault="00991D60" w:rsidP="003811AC">
      <w:pPr>
        <w:numPr>
          <w:ilvl w:val="0"/>
          <w:numId w:val="8"/>
        </w:numPr>
        <w:shd w:val="clear" w:color="auto" w:fill="A0A0A0"/>
        <w:spacing w:after="360" w:line="276" w:lineRule="auto"/>
        <w:jc w:val="both"/>
        <w:rPr>
          <w:rFonts w:ascii="Arial Narrow" w:hAnsi="Arial Narrow" w:cs="Arial Narrow"/>
          <w:b/>
          <w:bCs/>
          <w:sz w:val="23"/>
          <w:szCs w:val="23"/>
        </w:rPr>
      </w:pPr>
      <w:r>
        <w:rPr>
          <w:rFonts w:ascii="Arial Narrow" w:hAnsi="Arial Narrow" w:cs="Arial Narrow"/>
          <w:b/>
          <w:bCs/>
          <w:sz w:val="23"/>
          <w:szCs w:val="23"/>
        </w:rPr>
        <w:t>DEFINIÇÕES DE TERMOS UTILIZADOS</w:t>
      </w:r>
    </w:p>
    <w:p w:rsidR="00991D60" w:rsidRPr="00E35F23" w:rsidRDefault="00991D60" w:rsidP="003811AC">
      <w:pPr>
        <w:numPr>
          <w:ilvl w:val="1"/>
          <w:numId w:val="8"/>
        </w:numPr>
        <w:spacing w:before="240" w:after="240" w:line="276" w:lineRule="auto"/>
        <w:jc w:val="both"/>
        <w:rPr>
          <w:rFonts w:ascii="Arial Narrow" w:hAnsi="Arial Narrow" w:cs="Arial Narrow"/>
          <w:sz w:val="23"/>
          <w:szCs w:val="23"/>
        </w:rPr>
      </w:pPr>
      <w:r w:rsidRPr="00E35F23">
        <w:rPr>
          <w:rFonts w:ascii="Arial Narrow" w:hAnsi="Arial Narrow" w:cs="Arial Narrow"/>
          <w:sz w:val="23"/>
          <w:szCs w:val="23"/>
        </w:rPr>
        <w:t>Para efeito desse Termo de Referência, entendem-se os termos por:</w:t>
      </w:r>
    </w:p>
    <w:p w:rsidR="00991D60" w:rsidRPr="00E35F23" w:rsidRDefault="00991D60" w:rsidP="003811AC">
      <w:pPr>
        <w:numPr>
          <w:ilvl w:val="2"/>
          <w:numId w:val="8"/>
        </w:numPr>
        <w:spacing w:before="240" w:after="240" w:line="276" w:lineRule="auto"/>
        <w:jc w:val="both"/>
        <w:rPr>
          <w:rFonts w:ascii="Arial Narrow" w:hAnsi="Arial Narrow" w:cs="Arial Narrow"/>
          <w:sz w:val="23"/>
          <w:szCs w:val="23"/>
        </w:rPr>
      </w:pPr>
      <w:r w:rsidRPr="00E35F23">
        <w:rPr>
          <w:rFonts w:ascii="Arial Narrow" w:hAnsi="Arial Narrow" w:cs="Arial Narrow"/>
          <w:sz w:val="23"/>
          <w:szCs w:val="23"/>
          <w:u w:val="single"/>
        </w:rPr>
        <w:t>Adjudicatária</w:t>
      </w:r>
      <w:r w:rsidRPr="00E35F23">
        <w:rPr>
          <w:rFonts w:ascii="Arial Narrow" w:hAnsi="Arial Narrow" w:cs="Arial Narrow"/>
          <w:sz w:val="23"/>
          <w:szCs w:val="23"/>
        </w:rPr>
        <w:t xml:space="preserve"> – define a empresa quando da assinatura do contrato;</w:t>
      </w:r>
    </w:p>
    <w:p w:rsidR="00991D60" w:rsidRPr="00E35F23" w:rsidRDefault="00991D60" w:rsidP="003811AC">
      <w:pPr>
        <w:numPr>
          <w:ilvl w:val="2"/>
          <w:numId w:val="8"/>
        </w:numPr>
        <w:spacing w:before="240" w:after="240" w:line="276" w:lineRule="auto"/>
        <w:jc w:val="both"/>
        <w:rPr>
          <w:rFonts w:ascii="Arial Narrow" w:hAnsi="Arial Narrow" w:cs="Arial Narrow"/>
          <w:sz w:val="23"/>
          <w:szCs w:val="23"/>
        </w:rPr>
      </w:pPr>
      <w:r w:rsidRPr="00E35F23">
        <w:rPr>
          <w:rFonts w:ascii="Arial Narrow" w:hAnsi="Arial Narrow" w:cs="Arial Narrow"/>
          <w:sz w:val="23"/>
          <w:szCs w:val="23"/>
          <w:u w:val="single"/>
        </w:rPr>
        <w:t>Administração</w:t>
      </w:r>
      <w:r w:rsidRPr="00E35F23">
        <w:rPr>
          <w:rFonts w:ascii="Arial Narrow" w:hAnsi="Arial Narrow" w:cs="Arial Narrow"/>
          <w:sz w:val="23"/>
          <w:szCs w:val="23"/>
        </w:rPr>
        <w:t xml:space="preserve"> – Universidade Federal da Bahia, que contratará os serviços objeto da presente licitação;</w:t>
      </w:r>
    </w:p>
    <w:p w:rsidR="00991D60" w:rsidRPr="00E35F23" w:rsidRDefault="00991D60" w:rsidP="003811AC">
      <w:pPr>
        <w:numPr>
          <w:ilvl w:val="2"/>
          <w:numId w:val="8"/>
        </w:numPr>
        <w:spacing w:before="240" w:after="240" w:line="276" w:lineRule="auto"/>
        <w:jc w:val="both"/>
        <w:rPr>
          <w:rFonts w:ascii="Arial Narrow" w:hAnsi="Arial Narrow" w:cs="Arial Narrow"/>
          <w:sz w:val="23"/>
          <w:szCs w:val="23"/>
        </w:rPr>
      </w:pPr>
      <w:r w:rsidRPr="00E35F23">
        <w:rPr>
          <w:rFonts w:ascii="Arial Narrow" w:hAnsi="Arial Narrow" w:cs="Arial Narrow"/>
          <w:sz w:val="23"/>
          <w:szCs w:val="23"/>
          <w:u w:val="single"/>
        </w:rPr>
        <w:t>Contratante</w:t>
      </w:r>
      <w:r w:rsidRPr="00E35F23">
        <w:rPr>
          <w:rFonts w:ascii="Arial Narrow" w:hAnsi="Arial Narrow" w:cs="Arial Narrow"/>
          <w:sz w:val="23"/>
          <w:szCs w:val="23"/>
        </w:rPr>
        <w:t xml:space="preserve"> UFBA – Universidade Federal da Bahia, que contratará os serviços objeto da presente licitação; </w:t>
      </w:r>
    </w:p>
    <w:p w:rsidR="00991D60" w:rsidRPr="00E35F23" w:rsidRDefault="00991D60" w:rsidP="003811AC">
      <w:pPr>
        <w:numPr>
          <w:ilvl w:val="2"/>
          <w:numId w:val="8"/>
        </w:numPr>
        <w:spacing w:before="240" w:after="240" w:line="276" w:lineRule="auto"/>
        <w:jc w:val="both"/>
        <w:rPr>
          <w:rFonts w:ascii="Arial Narrow" w:hAnsi="Arial Narrow" w:cs="Arial Narrow"/>
          <w:sz w:val="23"/>
          <w:szCs w:val="23"/>
        </w:rPr>
      </w:pPr>
      <w:r w:rsidRPr="00E35F23">
        <w:rPr>
          <w:rFonts w:ascii="Arial Narrow" w:hAnsi="Arial Narrow" w:cs="Arial Narrow"/>
          <w:sz w:val="23"/>
          <w:szCs w:val="23"/>
          <w:u w:val="single"/>
        </w:rPr>
        <w:t>Contratado</w:t>
      </w:r>
      <w:r w:rsidRPr="00E35F23">
        <w:rPr>
          <w:rFonts w:ascii="Arial Narrow" w:hAnsi="Arial Narrow" w:cs="Arial Narrow"/>
          <w:sz w:val="23"/>
          <w:szCs w:val="23"/>
        </w:rPr>
        <w:t xml:space="preserve"> - define o proponente vencedor do certame licitatório, a quem será adjudicado o objeto deste certame;</w:t>
      </w:r>
    </w:p>
    <w:p w:rsidR="00991D60" w:rsidRPr="00E35F23" w:rsidRDefault="00991D60" w:rsidP="003811AC">
      <w:pPr>
        <w:numPr>
          <w:ilvl w:val="2"/>
          <w:numId w:val="8"/>
        </w:numPr>
        <w:spacing w:before="240" w:after="240" w:line="276" w:lineRule="auto"/>
        <w:jc w:val="both"/>
        <w:rPr>
          <w:rFonts w:ascii="Arial Narrow" w:hAnsi="Arial Narrow" w:cs="Arial Narrow"/>
          <w:sz w:val="23"/>
          <w:szCs w:val="23"/>
        </w:rPr>
      </w:pPr>
      <w:r w:rsidRPr="00E35F23">
        <w:rPr>
          <w:rFonts w:ascii="Arial Narrow" w:hAnsi="Arial Narrow" w:cs="Arial Narrow"/>
          <w:sz w:val="23"/>
          <w:szCs w:val="23"/>
          <w:u w:val="single"/>
        </w:rPr>
        <w:t>Fiscalização</w:t>
      </w:r>
      <w:r w:rsidRPr="00E35F23">
        <w:rPr>
          <w:rFonts w:ascii="Arial Narrow" w:hAnsi="Arial Narrow" w:cs="Arial Narrow"/>
          <w:sz w:val="23"/>
          <w:szCs w:val="23"/>
        </w:rPr>
        <w:t xml:space="preserve"> - define a equipe que representará a UFBA perante o Contratado e a quem este último deverá se reportar.</w:t>
      </w:r>
    </w:p>
    <w:p w:rsidR="00991D60" w:rsidRPr="00E35F23" w:rsidRDefault="00991D60" w:rsidP="003811AC">
      <w:pPr>
        <w:numPr>
          <w:ilvl w:val="2"/>
          <w:numId w:val="8"/>
        </w:numPr>
        <w:spacing w:before="240" w:after="240" w:line="276" w:lineRule="auto"/>
        <w:jc w:val="both"/>
        <w:rPr>
          <w:rFonts w:ascii="Arial Narrow" w:hAnsi="Arial Narrow" w:cs="Arial Narrow"/>
          <w:sz w:val="23"/>
          <w:szCs w:val="23"/>
        </w:rPr>
      </w:pPr>
      <w:r w:rsidRPr="00E35F23">
        <w:rPr>
          <w:rFonts w:ascii="Arial Narrow" w:hAnsi="Arial Narrow" w:cs="Arial Narrow"/>
          <w:sz w:val="23"/>
          <w:szCs w:val="23"/>
          <w:u w:val="single"/>
        </w:rPr>
        <w:t>Licitante</w:t>
      </w:r>
      <w:r w:rsidRPr="00E35F23">
        <w:rPr>
          <w:rFonts w:ascii="Arial Narrow" w:hAnsi="Arial Narrow" w:cs="Arial Narrow"/>
          <w:sz w:val="23"/>
          <w:szCs w:val="23"/>
        </w:rPr>
        <w:t xml:space="preserve"> - define a empresa participante do certame.</w:t>
      </w:r>
    </w:p>
    <w:p w:rsidR="00991D60" w:rsidRPr="00E35F23" w:rsidRDefault="00991D60" w:rsidP="003811AC">
      <w:pPr>
        <w:numPr>
          <w:ilvl w:val="2"/>
          <w:numId w:val="8"/>
        </w:numPr>
        <w:spacing w:before="240" w:after="240" w:line="276" w:lineRule="auto"/>
        <w:jc w:val="both"/>
        <w:rPr>
          <w:rFonts w:ascii="Arial Narrow" w:hAnsi="Arial Narrow" w:cs="Arial Narrow"/>
          <w:sz w:val="23"/>
          <w:szCs w:val="23"/>
        </w:rPr>
      </w:pPr>
      <w:r w:rsidRPr="00E35F23">
        <w:rPr>
          <w:rFonts w:ascii="Arial Narrow" w:hAnsi="Arial Narrow" w:cs="Arial Narrow"/>
          <w:sz w:val="23"/>
          <w:szCs w:val="23"/>
          <w:u w:val="single"/>
        </w:rPr>
        <w:t>UFBA</w:t>
      </w:r>
      <w:r w:rsidRPr="00E35F23">
        <w:rPr>
          <w:rFonts w:ascii="Arial Narrow" w:hAnsi="Arial Narrow" w:cs="Arial Narrow"/>
          <w:sz w:val="23"/>
          <w:szCs w:val="23"/>
        </w:rPr>
        <w:t xml:space="preserve"> – Universidade Federal da Bahia, que contratará os serviços objeto da presente licitação;</w:t>
      </w:r>
    </w:p>
    <w:p w:rsidR="00991D60" w:rsidRPr="0055240B" w:rsidRDefault="00991D60" w:rsidP="000A6C8B">
      <w:pPr>
        <w:numPr>
          <w:ilvl w:val="0"/>
          <w:numId w:val="8"/>
        </w:numPr>
        <w:shd w:val="clear" w:color="auto" w:fill="A0A0A0"/>
        <w:spacing w:after="360" w:line="276" w:lineRule="auto"/>
        <w:jc w:val="both"/>
        <w:rPr>
          <w:rFonts w:ascii="Arial Narrow" w:hAnsi="Arial Narrow" w:cs="Arial Narrow"/>
          <w:b/>
          <w:bCs/>
          <w:sz w:val="23"/>
          <w:szCs w:val="23"/>
        </w:rPr>
      </w:pPr>
      <w:r w:rsidRPr="0055240B">
        <w:rPr>
          <w:rFonts w:ascii="Arial Narrow" w:hAnsi="Arial Narrow" w:cs="Arial Narrow"/>
          <w:b/>
          <w:bCs/>
          <w:sz w:val="23"/>
          <w:szCs w:val="23"/>
        </w:rPr>
        <w:t>OBJETO</w:t>
      </w:r>
    </w:p>
    <w:p w:rsidR="00991D60" w:rsidRPr="00E52160" w:rsidRDefault="00991D60" w:rsidP="00FA0081">
      <w:pPr>
        <w:widowControl w:val="0"/>
        <w:numPr>
          <w:ilvl w:val="1"/>
          <w:numId w:val="8"/>
        </w:numPr>
        <w:spacing w:before="120" w:after="120" w:line="276" w:lineRule="auto"/>
        <w:ind w:right="-95"/>
        <w:jc w:val="both"/>
        <w:rPr>
          <w:rFonts w:ascii="Arial Narrow" w:hAnsi="Arial Narrow" w:cs="Arial Narrow"/>
          <w:sz w:val="23"/>
          <w:szCs w:val="23"/>
        </w:rPr>
      </w:pPr>
      <w:r w:rsidRPr="00E52160">
        <w:rPr>
          <w:rFonts w:ascii="Arial Narrow" w:hAnsi="Arial Narrow" w:cs="Arial Narrow"/>
          <w:sz w:val="23"/>
          <w:szCs w:val="23"/>
        </w:rPr>
        <w:t xml:space="preserve">O objeto desta licitação é a escolha da proposta mais vantajosa para a contratação de empresa especializada em </w:t>
      </w:r>
      <w:bookmarkStart w:id="0" w:name="OLE_LINK1"/>
      <w:bookmarkStart w:id="1" w:name="OLE_LINK2"/>
      <w:r w:rsidRPr="00E52160">
        <w:rPr>
          <w:rFonts w:ascii="Arial Narrow" w:hAnsi="Arial Narrow" w:cs="Arial Narrow"/>
          <w:sz w:val="23"/>
          <w:szCs w:val="23"/>
        </w:rPr>
        <w:t>serviços de engenharia para</w:t>
      </w:r>
      <w:r>
        <w:rPr>
          <w:rFonts w:ascii="Arial Narrow" w:hAnsi="Arial Narrow" w:cs="Arial Narrow"/>
          <w:sz w:val="23"/>
          <w:szCs w:val="23"/>
        </w:rPr>
        <w:t xml:space="preserve"> </w:t>
      </w:r>
      <w:r w:rsidRPr="00574B4F">
        <w:rPr>
          <w:rFonts w:ascii="Arial Narrow" w:hAnsi="Arial Narrow" w:cs="Arial Narrow"/>
          <w:sz w:val="23"/>
          <w:szCs w:val="23"/>
        </w:rPr>
        <w:t xml:space="preserve">a </w:t>
      </w:r>
      <w:r>
        <w:rPr>
          <w:rFonts w:ascii="Arial Narrow" w:hAnsi="Arial Narrow" w:cs="Arial Narrow"/>
          <w:sz w:val="23"/>
          <w:szCs w:val="23"/>
        </w:rPr>
        <w:t xml:space="preserve">reforma da Faculdade de Odontologia </w:t>
      </w:r>
      <w:r w:rsidRPr="00574B4F">
        <w:rPr>
          <w:rFonts w:ascii="Arial Narrow" w:hAnsi="Arial Narrow" w:cs="Arial Narrow"/>
          <w:sz w:val="23"/>
          <w:szCs w:val="23"/>
        </w:rPr>
        <w:t xml:space="preserve">da Universidade Federal da Bahia, localizado </w:t>
      </w:r>
      <w:r>
        <w:rPr>
          <w:rFonts w:ascii="Arial Narrow" w:hAnsi="Arial Narrow" w:cs="Arial Narrow"/>
          <w:sz w:val="23"/>
          <w:szCs w:val="23"/>
        </w:rPr>
        <w:t>no campus Canela, Salvador</w:t>
      </w:r>
      <w:r w:rsidRPr="00FA0081">
        <w:rPr>
          <w:rFonts w:ascii="Arial Narrow" w:hAnsi="Arial Narrow" w:cs="Arial Narrow"/>
          <w:sz w:val="23"/>
          <w:szCs w:val="23"/>
        </w:rPr>
        <w:t>, Bahia</w:t>
      </w:r>
      <w:r>
        <w:rPr>
          <w:rFonts w:ascii="Arial Narrow" w:hAnsi="Arial Narrow" w:cs="Arial Narrow"/>
          <w:sz w:val="23"/>
          <w:szCs w:val="23"/>
        </w:rPr>
        <w:t>, para instalação do Centro Cirúrgico</w:t>
      </w:r>
      <w:r w:rsidRPr="00E52160">
        <w:rPr>
          <w:rFonts w:ascii="Arial Narrow" w:hAnsi="Arial Narrow" w:cs="Arial Narrow"/>
          <w:sz w:val="23"/>
          <w:szCs w:val="23"/>
        </w:rPr>
        <w:t>, mediante o regime de</w:t>
      </w:r>
      <w:r w:rsidRPr="00E52160">
        <w:rPr>
          <w:rFonts w:ascii="Arial Narrow" w:hAnsi="Arial Narrow" w:cs="Arial Narrow"/>
          <w:b/>
          <w:bCs/>
          <w:sz w:val="23"/>
          <w:szCs w:val="23"/>
        </w:rPr>
        <w:t xml:space="preserve"> </w:t>
      </w:r>
      <w:r w:rsidRPr="00E52160">
        <w:rPr>
          <w:rFonts w:ascii="Arial Narrow" w:hAnsi="Arial Narrow" w:cs="Arial Narrow"/>
          <w:sz w:val="23"/>
          <w:szCs w:val="23"/>
        </w:rPr>
        <w:t>empreitada por preço unitário, tendo como base os projetos de arquitetura e engenharia fornecidos e as condições estabelecidas neste Termo de Referência e seus anexos</w:t>
      </w:r>
      <w:bookmarkEnd w:id="0"/>
      <w:bookmarkEnd w:id="1"/>
      <w:r w:rsidRPr="00E52160">
        <w:rPr>
          <w:rFonts w:ascii="Arial Narrow" w:hAnsi="Arial Narrow" w:cs="Arial Narrow"/>
          <w:sz w:val="23"/>
          <w:szCs w:val="23"/>
        </w:rPr>
        <w:t>.</w:t>
      </w:r>
    </w:p>
    <w:p w:rsidR="00991D60" w:rsidRPr="00E52160" w:rsidRDefault="00991D60" w:rsidP="000A6C8B">
      <w:pPr>
        <w:widowControl w:val="0"/>
        <w:numPr>
          <w:ilvl w:val="1"/>
          <w:numId w:val="8"/>
        </w:numPr>
        <w:spacing w:before="120" w:after="120" w:line="276" w:lineRule="auto"/>
        <w:ind w:right="-95"/>
        <w:jc w:val="both"/>
        <w:rPr>
          <w:rFonts w:ascii="Arial Narrow" w:hAnsi="Arial Narrow" w:cs="Arial Narrow"/>
          <w:sz w:val="23"/>
          <w:szCs w:val="23"/>
        </w:rPr>
      </w:pPr>
      <w:r w:rsidRPr="00E52160">
        <w:rPr>
          <w:rFonts w:ascii="Arial Narrow" w:hAnsi="Arial Narrow" w:cs="Arial Narrow"/>
          <w:sz w:val="23"/>
          <w:szCs w:val="23"/>
        </w:rPr>
        <w:t xml:space="preserve"> É parte integrante deste Termo de Referência os seguintes anexos: </w:t>
      </w:r>
    </w:p>
    <w:p w:rsidR="00991D60" w:rsidRDefault="00991D60" w:rsidP="000A6C8B">
      <w:pPr>
        <w:widowControl w:val="0"/>
        <w:numPr>
          <w:ilvl w:val="2"/>
          <w:numId w:val="8"/>
        </w:numPr>
        <w:spacing w:before="120" w:after="120" w:line="276" w:lineRule="auto"/>
        <w:ind w:right="-95"/>
        <w:jc w:val="both"/>
        <w:rPr>
          <w:rFonts w:ascii="Arial Narrow" w:hAnsi="Arial Narrow" w:cs="Arial Narrow"/>
          <w:sz w:val="23"/>
          <w:szCs w:val="23"/>
        </w:rPr>
      </w:pPr>
      <w:r>
        <w:rPr>
          <w:rFonts w:ascii="Arial Narrow" w:hAnsi="Arial Narrow" w:cs="Arial Narrow"/>
          <w:sz w:val="23"/>
          <w:szCs w:val="23"/>
        </w:rPr>
        <w:t xml:space="preserve">  - </w:t>
      </w:r>
      <w:r w:rsidRPr="00206532">
        <w:rPr>
          <w:rFonts w:ascii="Arial Narrow" w:hAnsi="Arial Narrow" w:cs="Arial Narrow"/>
          <w:sz w:val="23"/>
          <w:szCs w:val="23"/>
        </w:rPr>
        <w:t xml:space="preserve">ANEXO 02 </w:t>
      </w:r>
      <w:r>
        <w:rPr>
          <w:rFonts w:ascii="Arial Narrow" w:hAnsi="Arial Narrow" w:cs="Arial Narrow"/>
          <w:sz w:val="23"/>
          <w:szCs w:val="23"/>
        </w:rPr>
        <w:t xml:space="preserve">- </w:t>
      </w:r>
      <w:r w:rsidRPr="00206532">
        <w:rPr>
          <w:rFonts w:ascii="Arial Narrow" w:hAnsi="Arial Narrow" w:cs="Arial Narrow"/>
          <w:sz w:val="23"/>
          <w:szCs w:val="23"/>
        </w:rPr>
        <w:t>PEÇAS GRÁFICAS E DOCUMENTOS TÉCNICOS</w:t>
      </w:r>
      <w:r>
        <w:rPr>
          <w:rFonts w:ascii="Arial Narrow" w:hAnsi="Arial Narrow" w:cs="Arial Narrow"/>
          <w:sz w:val="23"/>
          <w:szCs w:val="23"/>
        </w:rPr>
        <w:t>;</w:t>
      </w:r>
      <w:r w:rsidRPr="00206532">
        <w:rPr>
          <w:rFonts w:ascii="Arial Narrow" w:hAnsi="Arial Narrow" w:cs="Arial Narrow"/>
          <w:sz w:val="23"/>
          <w:szCs w:val="23"/>
        </w:rPr>
        <w:t xml:space="preserve"> </w:t>
      </w:r>
    </w:p>
    <w:p w:rsidR="00991D60" w:rsidRDefault="00991D60" w:rsidP="000A6C8B">
      <w:pPr>
        <w:widowControl w:val="0"/>
        <w:numPr>
          <w:ilvl w:val="2"/>
          <w:numId w:val="8"/>
        </w:numPr>
        <w:spacing w:before="120" w:after="120" w:line="276" w:lineRule="auto"/>
        <w:ind w:right="-95"/>
        <w:jc w:val="both"/>
        <w:rPr>
          <w:rFonts w:ascii="Arial Narrow" w:hAnsi="Arial Narrow" w:cs="Arial Narrow"/>
          <w:sz w:val="23"/>
          <w:szCs w:val="23"/>
        </w:rPr>
      </w:pPr>
      <w:r>
        <w:rPr>
          <w:rFonts w:ascii="Arial Narrow" w:hAnsi="Arial Narrow" w:cs="Arial Narrow"/>
          <w:sz w:val="23"/>
          <w:szCs w:val="23"/>
        </w:rPr>
        <w:t xml:space="preserve">  - </w:t>
      </w:r>
      <w:r w:rsidRPr="00206532">
        <w:rPr>
          <w:rFonts w:ascii="Arial Narrow" w:hAnsi="Arial Narrow" w:cs="Arial Narrow"/>
          <w:sz w:val="23"/>
          <w:szCs w:val="23"/>
        </w:rPr>
        <w:t xml:space="preserve">ANEXO 03 </w:t>
      </w:r>
      <w:r>
        <w:rPr>
          <w:rFonts w:ascii="Arial Narrow" w:hAnsi="Arial Narrow" w:cs="Arial Narrow"/>
          <w:sz w:val="23"/>
          <w:szCs w:val="23"/>
        </w:rPr>
        <w:t>-</w:t>
      </w:r>
      <w:r w:rsidRPr="00206532">
        <w:rPr>
          <w:rFonts w:ascii="Arial Narrow" w:hAnsi="Arial Narrow" w:cs="Arial Narrow"/>
          <w:sz w:val="23"/>
          <w:szCs w:val="23"/>
        </w:rPr>
        <w:t xml:space="preserve"> ORÇAMENTO E CRONOGRAMA</w:t>
      </w:r>
      <w:r>
        <w:rPr>
          <w:rFonts w:ascii="Arial Narrow" w:hAnsi="Arial Narrow" w:cs="Arial Narrow"/>
          <w:sz w:val="23"/>
          <w:szCs w:val="23"/>
        </w:rPr>
        <w:t>;</w:t>
      </w:r>
    </w:p>
    <w:p w:rsidR="00991D60" w:rsidRDefault="00991D60" w:rsidP="000A6C8B">
      <w:pPr>
        <w:widowControl w:val="0"/>
        <w:numPr>
          <w:ilvl w:val="2"/>
          <w:numId w:val="8"/>
        </w:numPr>
        <w:spacing w:before="120" w:after="120" w:line="276" w:lineRule="auto"/>
        <w:ind w:right="-95"/>
        <w:jc w:val="both"/>
        <w:rPr>
          <w:rFonts w:ascii="Arial Narrow" w:hAnsi="Arial Narrow" w:cs="Arial Narrow"/>
          <w:sz w:val="23"/>
          <w:szCs w:val="23"/>
        </w:rPr>
      </w:pPr>
      <w:r>
        <w:rPr>
          <w:rFonts w:ascii="Arial Narrow" w:hAnsi="Arial Narrow" w:cs="Arial Narrow"/>
          <w:sz w:val="23"/>
          <w:szCs w:val="23"/>
        </w:rPr>
        <w:t xml:space="preserve">  - </w:t>
      </w:r>
      <w:r w:rsidRPr="00206532">
        <w:rPr>
          <w:rFonts w:ascii="Arial Narrow" w:hAnsi="Arial Narrow" w:cs="Arial Narrow"/>
          <w:sz w:val="23"/>
          <w:szCs w:val="23"/>
        </w:rPr>
        <w:t xml:space="preserve">ANEXO 04 </w:t>
      </w:r>
      <w:r>
        <w:rPr>
          <w:rFonts w:ascii="Arial Narrow" w:hAnsi="Arial Narrow" w:cs="Arial Narrow"/>
          <w:sz w:val="23"/>
          <w:szCs w:val="23"/>
        </w:rPr>
        <w:t xml:space="preserve">- </w:t>
      </w:r>
      <w:r w:rsidRPr="00206532">
        <w:rPr>
          <w:rFonts w:ascii="Arial Narrow" w:hAnsi="Arial Narrow" w:cs="Arial Narrow"/>
          <w:sz w:val="23"/>
          <w:szCs w:val="23"/>
        </w:rPr>
        <w:t>COMPOSIÇÕES DE SERVIÇOS</w:t>
      </w:r>
      <w:r>
        <w:rPr>
          <w:rFonts w:ascii="Arial Narrow" w:hAnsi="Arial Narrow" w:cs="Arial Narrow"/>
          <w:sz w:val="23"/>
          <w:szCs w:val="23"/>
        </w:rPr>
        <w:t>.</w:t>
      </w:r>
    </w:p>
    <w:p w:rsidR="00991D60" w:rsidRDefault="00991D60" w:rsidP="000A6C8B">
      <w:pPr>
        <w:widowControl w:val="0"/>
        <w:numPr>
          <w:ilvl w:val="2"/>
          <w:numId w:val="8"/>
        </w:numPr>
        <w:spacing w:before="120" w:after="120" w:line="276" w:lineRule="auto"/>
        <w:ind w:right="-95"/>
        <w:jc w:val="both"/>
        <w:rPr>
          <w:rFonts w:ascii="Arial Narrow" w:hAnsi="Arial Narrow" w:cs="Arial Narrow"/>
          <w:sz w:val="23"/>
          <w:szCs w:val="23"/>
        </w:rPr>
      </w:pPr>
      <w:r>
        <w:rPr>
          <w:rFonts w:ascii="Arial Narrow" w:hAnsi="Arial Narrow" w:cs="Arial Narrow"/>
          <w:sz w:val="23"/>
          <w:szCs w:val="23"/>
        </w:rPr>
        <w:t xml:space="preserve">  - </w:t>
      </w:r>
      <w:r w:rsidRPr="009A291D">
        <w:rPr>
          <w:rFonts w:ascii="Arial Narrow" w:hAnsi="Arial Narrow" w:cs="Arial Narrow"/>
          <w:sz w:val="23"/>
          <w:szCs w:val="23"/>
        </w:rPr>
        <w:t>ANEXO 0</w:t>
      </w:r>
      <w:r>
        <w:rPr>
          <w:rFonts w:ascii="Arial Narrow" w:hAnsi="Arial Narrow" w:cs="Arial Narrow"/>
          <w:sz w:val="23"/>
          <w:szCs w:val="23"/>
        </w:rPr>
        <w:t>5 - D</w:t>
      </w:r>
      <w:r w:rsidRPr="009A291D">
        <w:rPr>
          <w:rFonts w:ascii="Arial Narrow" w:hAnsi="Arial Narrow" w:cs="Arial Narrow"/>
          <w:sz w:val="23"/>
          <w:szCs w:val="23"/>
        </w:rPr>
        <w:t>ECLARAÇÃO DE CONHECIMENTO DAS CONDIÇÕES E GRAU DE DIFICULDADE DO OBJETO DA LICITAÇÃO</w:t>
      </w:r>
    </w:p>
    <w:p w:rsidR="00991D60" w:rsidRPr="0055240B" w:rsidRDefault="00991D60" w:rsidP="000A6C8B">
      <w:pPr>
        <w:numPr>
          <w:ilvl w:val="0"/>
          <w:numId w:val="8"/>
        </w:numPr>
        <w:shd w:val="clear" w:color="auto" w:fill="A0A0A0"/>
        <w:spacing w:after="360" w:line="276" w:lineRule="auto"/>
        <w:jc w:val="both"/>
        <w:rPr>
          <w:rFonts w:ascii="Arial Narrow" w:hAnsi="Arial Narrow" w:cs="Arial Narrow"/>
          <w:b/>
          <w:bCs/>
          <w:sz w:val="23"/>
          <w:szCs w:val="23"/>
        </w:rPr>
      </w:pPr>
      <w:r w:rsidRPr="0055240B">
        <w:rPr>
          <w:rFonts w:ascii="Arial Narrow" w:hAnsi="Arial Narrow" w:cs="Arial Narrow"/>
          <w:b/>
          <w:bCs/>
          <w:sz w:val="23"/>
          <w:szCs w:val="23"/>
        </w:rPr>
        <w:t>JUSTIFICATIVA</w:t>
      </w:r>
    </w:p>
    <w:p w:rsidR="00991D60" w:rsidRDefault="00991D60" w:rsidP="00E02493">
      <w:pPr>
        <w:pStyle w:val="ListParagraph"/>
        <w:widowControl w:val="0"/>
        <w:numPr>
          <w:ilvl w:val="1"/>
          <w:numId w:val="8"/>
        </w:numPr>
        <w:suppressAutoHyphens/>
        <w:spacing w:before="240" w:after="240" w:line="276" w:lineRule="auto"/>
        <w:ind w:right="17"/>
        <w:jc w:val="both"/>
        <w:rPr>
          <w:rFonts w:ascii="Arial Narrow" w:hAnsi="Arial Narrow" w:cs="Arial Narrow"/>
          <w:sz w:val="23"/>
          <w:szCs w:val="23"/>
        </w:rPr>
      </w:pPr>
      <w:r>
        <w:rPr>
          <w:rFonts w:ascii="Arial Narrow" w:hAnsi="Arial Narrow" w:cs="Arial Narrow"/>
          <w:sz w:val="23"/>
          <w:szCs w:val="23"/>
        </w:rPr>
        <w:t xml:space="preserve"> A Universidade Federal da Bahia através da Faculdade de Odontologia além do compromisso com a formação acadêmica e prática de seus alunos e atende segmentos da sociedade que não dispõe de recursos financeiros para atendimento em clinicas odontológicas. Nesse sentido, a reforma do Centro Cirurgico visa dotar as instalações de melhores equipamentos a fim de prestar melhores serviços tanto para os estudantes como para a comunidade. </w:t>
      </w:r>
    </w:p>
    <w:p w:rsidR="00991D60" w:rsidRPr="00E02493" w:rsidRDefault="00991D60" w:rsidP="0034000B">
      <w:pPr>
        <w:pStyle w:val="ListParagraph"/>
        <w:widowControl w:val="0"/>
        <w:suppressAutoHyphens/>
        <w:spacing w:before="240" w:after="240" w:line="276" w:lineRule="auto"/>
        <w:ind w:left="792" w:right="17"/>
        <w:jc w:val="both"/>
        <w:rPr>
          <w:rFonts w:ascii="Arial Narrow" w:hAnsi="Arial Narrow" w:cs="Arial Narrow"/>
          <w:sz w:val="23"/>
          <w:szCs w:val="23"/>
        </w:rPr>
      </w:pPr>
    </w:p>
    <w:p w:rsidR="00991D60" w:rsidRPr="0055240B" w:rsidRDefault="00991D60" w:rsidP="000A6C8B">
      <w:pPr>
        <w:widowControl w:val="0"/>
        <w:numPr>
          <w:ilvl w:val="0"/>
          <w:numId w:val="8"/>
        </w:numPr>
        <w:shd w:val="clear" w:color="auto" w:fill="A0A0A0"/>
        <w:spacing w:before="240" w:after="240" w:line="276" w:lineRule="auto"/>
        <w:ind w:right="15"/>
        <w:rPr>
          <w:rFonts w:ascii="Arial Narrow" w:hAnsi="Arial Narrow" w:cs="Arial Narrow"/>
          <w:b/>
          <w:bCs/>
          <w:sz w:val="23"/>
          <w:szCs w:val="23"/>
        </w:rPr>
      </w:pPr>
      <w:r w:rsidRPr="0055240B">
        <w:rPr>
          <w:rFonts w:ascii="Arial Narrow" w:hAnsi="Arial Narrow" w:cs="Arial Narrow"/>
          <w:b/>
          <w:bCs/>
          <w:sz w:val="23"/>
          <w:szCs w:val="23"/>
        </w:rPr>
        <w:t>LOCAL DE EXECUÇÃO</w:t>
      </w:r>
    </w:p>
    <w:p w:rsidR="00991D60" w:rsidRPr="0006021F" w:rsidRDefault="00991D60" w:rsidP="000A6C8B">
      <w:pPr>
        <w:pStyle w:val="ListParagraph"/>
        <w:widowControl w:val="0"/>
        <w:numPr>
          <w:ilvl w:val="1"/>
          <w:numId w:val="8"/>
        </w:numPr>
        <w:spacing w:before="240" w:after="240" w:line="276" w:lineRule="auto"/>
        <w:ind w:right="15"/>
        <w:jc w:val="both"/>
        <w:rPr>
          <w:rFonts w:ascii="Arial Narrow" w:hAnsi="Arial Narrow" w:cs="Arial Narrow"/>
          <w:sz w:val="23"/>
          <w:szCs w:val="23"/>
        </w:rPr>
      </w:pPr>
      <w:r>
        <w:rPr>
          <w:rFonts w:ascii="Arial Narrow" w:hAnsi="Arial Narrow" w:cs="Arial Narrow"/>
          <w:sz w:val="23"/>
          <w:szCs w:val="23"/>
        </w:rPr>
        <w:t>Faculdade de Odontologia, Campus Canela, Salvador</w:t>
      </w:r>
      <w:r w:rsidRPr="0006021F">
        <w:rPr>
          <w:rFonts w:ascii="Arial Narrow" w:hAnsi="Arial Narrow" w:cs="Arial Narrow"/>
          <w:sz w:val="23"/>
          <w:szCs w:val="23"/>
        </w:rPr>
        <w:t>, Bahia</w:t>
      </w:r>
      <w:r>
        <w:rPr>
          <w:rFonts w:ascii="Arial Narrow" w:hAnsi="Arial Narrow" w:cs="Arial Narrow"/>
          <w:sz w:val="23"/>
          <w:szCs w:val="23"/>
        </w:rPr>
        <w:t>.</w:t>
      </w:r>
      <w:r w:rsidRPr="0006021F">
        <w:rPr>
          <w:rFonts w:ascii="Arial Narrow" w:hAnsi="Arial Narrow" w:cs="Arial Narrow"/>
          <w:sz w:val="23"/>
          <w:szCs w:val="23"/>
        </w:rPr>
        <w:t xml:space="preserve"> </w:t>
      </w:r>
    </w:p>
    <w:p w:rsidR="00991D60" w:rsidRPr="0055240B" w:rsidRDefault="00991D60" w:rsidP="000A6C8B">
      <w:pPr>
        <w:widowControl w:val="0"/>
        <w:numPr>
          <w:ilvl w:val="0"/>
          <w:numId w:val="8"/>
        </w:numPr>
        <w:shd w:val="clear" w:color="auto" w:fill="A0A0A0"/>
        <w:spacing w:before="240" w:after="240" w:line="276" w:lineRule="auto"/>
        <w:ind w:right="15"/>
        <w:rPr>
          <w:rFonts w:ascii="Arial Narrow" w:hAnsi="Arial Narrow" w:cs="Arial Narrow"/>
          <w:sz w:val="23"/>
          <w:szCs w:val="23"/>
        </w:rPr>
      </w:pPr>
      <w:r w:rsidRPr="0055240B">
        <w:rPr>
          <w:rFonts w:ascii="Arial Narrow" w:hAnsi="Arial Narrow" w:cs="Arial Narrow"/>
          <w:b/>
          <w:bCs/>
          <w:sz w:val="23"/>
          <w:szCs w:val="23"/>
        </w:rPr>
        <w:t xml:space="preserve">PERIODO DE EXECUÇÃO E VIGÊNCIA </w:t>
      </w:r>
    </w:p>
    <w:p w:rsidR="00991D60" w:rsidRPr="00AF7ABB" w:rsidRDefault="00991D60" w:rsidP="00F8793C">
      <w:pPr>
        <w:widowControl w:val="0"/>
        <w:numPr>
          <w:ilvl w:val="1"/>
          <w:numId w:val="8"/>
        </w:numPr>
        <w:spacing w:before="240" w:after="240" w:line="276" w:lineRule="auto"/>
        <w:ind w:left="788" w:right="17" w:hanging="431"/>
        <w:jc w:val="both"/>
        <w:rPr>
          <w:rFonts w:ascii="Arial Narrow" w:hAnsi="Arial Narrow" w:cs="Arial Narrow"/>
          <w:sz w:val="23"/>
          <w:szCs w:val="23"/>
        </w:rPr>
      </w:pPr>
      <w:r w:rsidRPr="0055240B">
        <w:rPr>
          <w:rFonts w:ascii="Arial Narrow" w:hAnsi="Arial Narrow" w:cs="Arial Narrow"/>
          <w:sz w:val="23"/>
          <w:szCs w:val="23"/>
        </w:rPr>
        <w:t xml:space="preserve">O prazo </w:t>
      </w:r>
      <w:r w:rsidRPr="00361218">
        <w:rPr>
          <w:rFonts w:ascii="Arial Narrow" w:hAnsi="Arial Narrow" w:cs="Arial Narrow"/>
          <w:sz w:val="23"/>
          <w:szCs w:val="23"/>
        </w:rPr>
        <w:t xml:space="preserve">previsto para a execução dos </w:t>
      </w:r>
      <w:r w:rsidRPr="008B50DA">
        <w:rPr>
          <w:rFonts w:ascii="Arial Narrow" w:hAnsi="Arial Narrow" w:cs="Arial Narrow"/>
          <w:sz w:val="23"/>
          <w:szCs w:val="23"/>
        </w:rPr>
        <w:t xml:space="preserve">serviços </w:t>
      </w:r>
      <w:r w:rsidRPr="00B709FE">
        <w:rPr>
          <w:rFonts w:ascii="Arial Narrow" w:hAnsi="Arial Narrow" w:cs="Arial Narrow"/>
          <w:sz w:val="23"/>
          <w:szCs w:val="23"/>
        </w:rPr>
        <w:t xml:space="preserve">é </w:t>
      </w:r>
      <w:r w:rsidRPr="000E4DD4">
        <w:rPr>
          <w:rFonts w:ascii="Arial Narrow" w:hAnsi="Arial Narrow" w:cs="Arial Narrow"/>
          <w:sz w:val="23"/>
          <w:szCs w:val="23"/>
        </w:rPr>
        <w:t xml:space="preserve">de </w:t>
      </w:r>
      <w:r w:rsidRPr="000E4DD4">
        <w:rPr>
          <w:rFonts w:ascii="Arial Narrow" w:hAnsi="Arial Narrow" w:cs="Arial Narrow"/>
          <w:b/>
          <w:bCs/>
          <w:sz w:val="23"/>
          <w:szCs w:val="23"/>
        </w:rPr>
        <w:t xml:space="preserve">120 </w:t>
      </w:r>
      <w:r w:rsidRPr="000E4DD4">
        <w:rPr>
          <w:rFonts w:ascii="Arial Narrow" w:hAnsi="Arial Narrow" w:cs="Arial Narrow"/>
          <w:sz w:val="23"/>
          <w:szCs w:val="23"/>
        </w:rPr>
        <w:t>(cento e vinte) dias corridos</w:t>
      </w:r>
      <w:r w:rsidRPr="00B709FE">
        <w:rPr>
          <w:rFonts w:ascii="Arial Narrow" w:hAnsi="Arial Narrow" w:cs="Arial Narrow"/>
          <w:sz w:val="23"/>
          <w:szCs w:val="23"/>
        </w:rPr>
        <w:t xml:space="preserve"> a</w:t>
      </w:r>
      <w:r w:rsidRPr="00A541D3">
        <w:rPr>
          <w:rFonts w:ascii="Arial Narrow" w:hAnsi="Arial Narrow" w:cs="Arial Narrow"/>
          <w:sz w:val="23"/>
          <w:szCs w:val="23"/>
        </w:rPr>
        <w:t xml:space="preserve"> contar da entrega da ordem de execução do s</w:t>
      </w:r>
      <w:r>
        <w:rPr>
          <w:rFonts w:ascii="Arial Narrow" w:hAnsi="Arial Narrow" w:cs="Arial Narrow"/>
          <w:sz w:val="23"/>
          <w:szCs w:val="23"/>
        </w:rPr>
        <w:t>erviço ou documento equivalente,</w:t>
      </w:r>
      <w:r w:rsidRPr="00AF7ABB">
        <w:rPr>
          <w:rFonts w:ascii="Arial Narrow" w:hAnsi="Arial Narrow" w:cs="Arial Narrow"/>
          <w:sz w:val="23"/>
          <w:szCs w:val="23"/>
        </w:rPr>
        <w:t xml:space="preserve"> podendo tal prazo ser prorrogado nas hipóteses elencadas no parágrafo primeiro do artigo 57 da Lei nº 8.666/93.</w:t>
      </w:r>
    </w:p>
    <w:p w:rsidR="00991D60" w:rsidRDefault="00991D60" w:rsidP="000A6C8B">
      <w:pPr>
        <w:widowControl w:val="0"/>
        <w:numPr>
          <w:ilvl w:val="1"/>
          <w:numId w:val="8"/>
        </w:numPr>
        <w:spacing w:before="240" w:after="240" w:line="276" w:lineRule="auto"/>
        <w:ind w:right="15"/>
        <w:jc w:val="both"/>
        <w:rPr>
          <w:rFonts w:ascii="Arial Narrow" w:hAnsi="Arial Narrow" w:cs="Arial Narrow"/>
          <w:sz w:val="23"/>
          <w:szCs w:val="23"/>
        </w:rPr>
      </w:pPr>
      <w:r w:rsidRPr="00A541D3">
        <w:rPr>
          <w:rFonts w:ascii="Arial Narrow" w:hAnsi="Arial Narrow" w:cs="Arial Narrow"/>
          <w:sz w:val="23"/>
          <w:szCs w:val="23"/>
        </w:rPr>
        <w:t xml:space="preserve">O prazo previsto para vigência do </w:t>
      </w:r>
      <w:r w:rsidRPr="000E4DD4">
        <w:rPr>
          <w:rFonts w:ascii="Arial Narrow" w:hAnsi="Arial Narrow" w:cs="Arial Narrow"/>
          <w:sz w:val="23"/>
          <w:szCs w:val="23"/>
        </w:rPr>
        <w:t xml:space="preserve">contrato é de </w:t>
      </w:r>
      <w:r w:rsidRPr="000E4DD4">
        <w:rPr>
          <w:rFonts w:ascii="Arial Narrow" w:hAnsi="Arial Narrow" w:cs="Arial Narrow"/>
          <w:b/>
          <w:bCs/>
          <w:sz w:val="23"/>
          <w:szCs w:val="23"/>
        </w:rPr>
        <w:t>180</w:t>
      </w:r>
      <w:r w:rsidRPr="000E4DD4">
        <w:rPr>
          <w:rFonts w:ascii="Arial Narrow" w:hAnsi="Arial Narrow" w:cs="Arial Narrow"/>
          <w:sz w:val="23"/>
          <w:szCs w:val="23"/>
        </w:rPr>
        <w:t xml:space="preserve"> (cento e oitenta) dias corridos</w:t>
      </w:r>
      <w:r w:rsidRPr="00A541D3">
        <w:rPr>
          <w:rFonts w:ascii="Arial Narrow" w:hAnsi="Arial Narrow" w:cs="Arial Narrow"/>
          <w:sz w:val="23"/>
          <w:szCs w:val="23"/>
        </w:rPr>
        <w:t xml:space="preserve"> a partir da assinatura do instrumento contratual. </w:t>
      </w:r>
    </w:p>
    <w:p w:rsidR="00991D60" w:rsidRPr="0055240B" w:rsidRDefault="00991D60" w:rsidP="000A6C8B">
      <w:pPr>
        <w:widowControl w:val="0"/>
        <w:numPr>
          <w:ilvl w:val="0"/>
          <w:numId w:val="8"/>
        </w:numPr>
        <w:shd w:val="clear" w:color="auto" w:fill="A0A0A0"/>
        <w:spacing w:before="240" w:after="240" w:line="276" w:lineRule="auto"/>
        <w:ind w:right="15"/>
        <w:rPr>
          <w:rFonts w:ascii="Arial Narrow" w:hAnsi="Arial Narrow" w:cs="Arial Narrow"/>
          <w:b/>
          <w:bCs/>
          <w:sz w:val="23"/>
          <w:szCs w:val="23"/>
        </w:rPr>
      </w:pPr>
      <w:r w:rsidRPr="0055240B">
        <w:rPr>
          <w:rFonts w:ascii="Arial Narrow" w:hAnsi="Arial Narrow" w:cs="Arial Narrow"/>
          <w:b/>
          <w:bCs/>
          <w:sz w:val="23"/>
          <w:szCs w:val="23"/>
        </w:rPr>
        <w:t xml:space="preserve">CUSTO ESTIMADO DO CONTRATO </w:t>
      </w:r>
    </w:p>
    <w:p w:rsidR="00991D60" w:rsidRPr="003B2271" w:rsidRDefault="00991D60" w:rsidP="003B2271">
      <w:pPr>
        <w:pStyle w:val="ListParagraph"/>
        <w:widowControl w:val="0"/>
        <w:numPr>
          <w:ilvl w:val="1"/>
          <w:numId w:val="8"/>
        </w:numPr>
        <w:tabs>
          <w:tab w:val="left" w:pos="1418"/>
        </w:tabs>
        <w:spacing w:before="240" w:after="240" w:line="276" w:lineRule="auto"/>
        <w:ind w:right="15"/>
        <w:jc w:val="both"/>
        <w:rPr>
          <w:rFonts w:ascii="Arial Narrow" w:hAnsi="Arial Narrow" w:cs="Arial Narrow"/>
          <w:sz w:val="23"/>
          <w:szCs w:val="23"/>
        </w:rPr>
      </w:pPr>
      <w:r w:rsidRPr="003B2271">
        <w:rPr>
          <w:rFonts w:ascii="Arial Narrow" w:hAnsi="Arial Narrow" w:cs="Arial Narrow"/>
          <w:sz w:val="23"/>
          <w:szCs w:val="23"/>
        </w:rPr>
        <w:t>O valor estimado da presente obra é</w:t>
      </w:r>
      <w:r w:rsidRPr="003B2271">
        <w:rPr>
          <w:rFonts w:ascii="Arial Narrow" w:hAnsi="Arial Narrow" w:cs="Arial Narrow"/>
          <w:b/>
          <w:bCs/>
          <w:sz w:val="23"/>
          <w:szCs w:val="23"/>
        </w:rPr>
        <w:t>: R$ 385.232,08 (trezentos e oitenta e cinco mil, duzentos e trinta e dois reais e oito centavos).</w:t>
      </w:r>
    </w:p>
    <w:p w:rsidR="00991D60" w:rsidRPr="003B2271" w:rsidRDefault="00991D60" w:rsidP="003B2271">
      <w:pPr>
        <w:pStyle w:val="ListParagraph"/>
        <w:widowControl w:val="0"/>
        <w:numPr>
          <w:ilvl w:val="1"/>
          <w:numId w:val="8"/>
        </w:numPr>
        <w:tabs>
          <w:tab w:val="left" w:pos="1418"/>
        </w:tabs>
        <w:spacing w:before="240" w:after="240" w:line="276" w:lineRule="auto"/>
        <w:ind w:right="15"/>
        <w:jc w:val="both"/>
        <w:rPr>
          <w:rFonts w:ascii="Arial Narrow" w:hAnsi="Arial Narrow" w:cs="Arial Narrow"/>
          <w:sz w:val="23"/>
          <w:szCs w:val="23"/>
        </w:rPr>
      </w:pPr>
      <w:r w:rsidRPr="003B2271">
        <w:rPr>
          <w:rFonts w:ascii="Arial Narrow" w:hAnsi="Arial Narrow" w:cs="Arial Narrow"/>
          <w:b/>
          <w:bCs/>
          <w:sz w:val="23"/>
          <w:szCs w:val="23"/>
        </w:rPr>
        <w:t>Nenhum licitante poderá ofertar preço global superior ao orçado pela UFBA</w:t>
      </w:r>
      <w:r w:rsidRPr="003B2271">
        <w:rPr>
          <w:rFonts w:ascii="Arial Narrow" w:hAnsi="Arial Narrow" w:cs="Arial Narrow"/>
          <w:sz w:val="23"/>
          <w:szCs w:val="23"/>
        </w:rPr>
        <w:t>.</w:t>
      </w:r>
    </w:p>
    <w:p w:rsidR="00991D60" w:rsidRPr="0055240B" w:rsidRDefault="00991D60" w:rsidP="007C7432">
      <w:pPr>
        <w:widowControl w:val="0"/>
        <w:numPr>
          <w:ilvl w:val="0"/>
          <w:numId w:val="8"/>
        </w:numPr>
        <w:shd w:val="clear" w:color="auto" w:fill="A0A0A0"/>
        <w:spacing w:before="240" w:after="240" w:line="276" w:lineRule="auto"/>
        <w:ind w:right="15"/>
        <w:rPr>
          <w:rFonts w:ascii="Arial Narrow" w:hAnsi="Arial Narrow" w:cs="Arial Narrow"/>
          <w:b/>
          <w:bCs/>
          <w:sz w:val="23"/>
          <w:szCs w:val="23"/>
        </w:rPr>
      </w:pPr>
      <w:r>
        <w:rPr>
          <w:rFonts w:ascii="Arial Narrow" w:hAnsi="Arial Narrow" w:cs="Arial Narrow"/>
          <w:b/>
          <w:bCs/>
          <w:sz w:val="23"/>
          <w:szCs w:val="23"/>
        </w:rPr>
        <w:t>ORIENTAÇÕES ACERCA DA PLANILHA ORÇAMENTÁRIA</w:t>
      </w:r>
    </w:p>
    <w:p w:rsidR="00991D60" w:rsidRPr="00CD7FA8" w:rsidRDefault="00991D60" w:rsidP="002559C3">
      <w:pPr>
        <w:widowControl w:val="0"/>
        <w:numPr>
          <w:ilvl w:val="1"/>
          <w:numId w:val="8"/>
        </w:numPr>
        <w:spacing w:before="240" w:after="240" w:line="276" w:lineRule="auto"/>
        <w:ind w:right="-23"/>
        <w:jc w:val="both"/>
        <w:rPr>
          <w:rFonts w:ascii="Arial Narrow" w:hAnsi="Arial Narrow" w:cs="Arial Narrow"/>
          <w:sz w:val="23"/>
          <w:szCs w:val="23"/>
          <w:lang w:eastAsia="ar-SA"/>
        </w:rPr>
      </w:pPr>
      <w:r w:rsidRPr="003576C7">
        <w:rPr>
          <w:rFonts w:ascii="Arial Narrow" w:hAnsi="Arial Narrow" w:cs="Arial Narrow"/>
          <w:sz w:val="23"/>
          <w:szCs w:val="23"/>
        </w:rPr>
        <w:t>É de total responsabilidade dos licitantes a verificação e avaliação de todos os itens dos serviços listados na planilha orçamentária (</w:t>
      </w:r>
      <w:r>
        <w:rPr>
          <w:rFonts w:ascii="Arial Narrow" w:hAnsi="Arial Narrow" w:cs="Arial Narrow"/>
          <w:sz w:val="23"/>
          <w:szCs w:val="23"/>
        </w:rPr>
        <w:t xml:space="preserve">quantidades e preços unitários) para </w:t>
      </w:r>
      <w:r w:rsidRPr="003576C7">
        <w:rPr>
          <w:rFonts w:ascii="Arial Narrow" w:hAnsi="Arial Narrow" w:cs="Arial Narrow"/>
          <w:sz w:val="23"/>
          <w:szCs w:val="23"/>
        </w:rPr>
        <w:t xml:space="preserve">formação do preço da obra </w:t>
      </w:r>
      <w:r w:rsidRPr="00CD7FA8">
        <w:rPr>
          <w:rFonts w:ascii="Arial Narrow" w:hAnsi="Arial Narrow" w:cs="Arial Narrow"/>
          <w:sz w:val="23"/>
          <w:szCs w:val="23"/>
        </w:rPr>
        <w:t>apresentada pelo Órgão licitante.</w:t>
      </w:r>
    </w:p>
    <w:p w:rsidR="00991D60" w:rsidRPr="00CD7FA8" w:rsidRDefault="00991D60" w:rsidP="002559C3">
      <w:pPr>
        <w:widowControl w:val="0"/>
        <w:numPr>
          <w:ilvl w:val="1"/>
          <w:numId w:val="8"/>
        </w:numPr>
        <w:spacing w:before="240" w:after="240" w:line="276" w:lineRule="auto"/>
        <w:ind w:right="-23"/>
        <w:jc w:val="both"/>
        <w:rPr>
          <w:rFonts w:ascii="Arial Narrow" w:hAnsi="Arial Narrow" w:cs="Arial Narrow"/>
          <w:sz w:val="23"/>
          <w:szCs w:val="23"/>
          <w:lang w:eastAsia="ar-SA"/>
        </w:rPr>
      </w:pPr>
      <w:r w:rsidRPr="00CD7FA8">
        <w:rPr>
          <w:rFonts w:ascii="Arial Narrow" w:hAnsi="Arial Narrow" w:cs="Arial Narrow"/>
          <w:sz w:val="23"/>
          <w:szCs w:val="23"/>
        </w:rPr>
        <w:t xml:space="preserve">Caso haja discordância por parte do licitante, em relação ao preço apresentado de um ou alguns itens do orçamento, tido como inexequíveis, caberá ao mesmo apresentar recurso dentro do prazo legal de </w:t>
      </w:r>
      <w:r w:rsidRPr="00E22F10">
        <w:rPr>
          <w:rFonts w:ascii="Arial Narrow" w:hAnsi="Arial Narrow" w:cs="Arial Narrow"/>
          <w:sz w:val="23"/>
          <w:szCs w:val="23"/>
        </w:rPr>
        <w:t>05 (cinco) dias úteis antes da</w:t>
      </w:r>
      <w:r w:rsidRPr="00CD7FA8">
        <w:rPr>
          <w:rFonts w:ascii="Arial Narrow" w:hAnsi="Arial Narrow" w:cs="Arial Narrow"/>
          <w:sz w:val="23"/>
          <w:szCs w:val="23"/>
        </w:rPr>
        <w:t xml:space="preserve"> data de abertura do certame, contendo composição de formação do preço dos itens questionados. </w:t>
      </w:r>
    </w:p>
    <w:p w:rsidR="00991D60" w:rsidRPr="00CD7FA8" w:rsidRDefault="00991D60" w:rsidP="00F8793C">
      <w:pPr>
        <w:widowControl w:val="0"/>
        <w:numPr>
          <w:ilvl w:val="1"/>
          <w:numId w:val="8"/>
        </w:numPr>
        <w:spacing w:before="240" w:after="240" w:line="276" w:lineRule="auto"/>
        <w:ind w:right="17"/>
        <w:jc w:val="both"/>
        <w:rPr>
          <w:rFonts w:ascii="Arial Narrow" w:hAnsi="Arial Narrow" w:cs="Arial Narrow"/>
          <w:sz w:val="23"/>
          <w:szCs w:val="23"/>
        </w:rPr>
      </w:pPr>
      <w:r w:rsidRPr="00CD7FA8">
        <w:rPr>
          <w:rFonts w:ascii="Arial Narrow" w:hAnsi="Arial Narrow" w:cs="Arial Narrow"/>
          <w:sz w:val="23"/>
          <w:szCs w:val="23"/>
        </w:rPr>
        <w:t xml:space="preserve">Em caso de itens de serviços que não constem na planilha do SINAPI a empresa deverá apresentar composição com no mínimo três cotações dos insumos do mercado da cidade de Salvador/BA ou do município no qual a obra será realizada, de modo que justifique o seu recurso e sua possível alteração. </w:t>
      </w:r>
    </w:p>
    <w:p w:rsidR="00991D60" w:rsidRPr="00CD7FA8" w:rsidRDefault="00991D60" w:rsidP="00F8793C">
      <w:pPr>
        <w:widowControl w:val="0"/>
        <w:numPr>
          <w:ilvl w:val="1"/>
          <w:numId w:val="8"/>
        </w:numPr>
        <w:spacing w:before="240" w:after="240" w:line="276" w:lineRule="auto"/>
        <w:ind w:right="15"/>
        <w:jc w:val="both"/>
        <w:rPr>
          <w:rFonts w:ascii="Arial Narrow" w:hAnsi="Arial Narrow" w:cs="Arial Narrow"/>
          <w:sz w:val="23"/>
          <w:szCs w:val="23"/>
        </w:rPr>
      </w:pPr>
      <w:r w:rsidRPr="00CD7FA8">
        <w:rPr>
          <w:rFonts w:ascii="Arial Narrow" w:hAnsi="Arial Narrow" w:cs="Arial Narrow"/>
          <w:sz w:val="23"/>
          <w:szCs w:val="23"/>
        </w:rPr>
        <w:t>Não serão considerados após a abertura do certame questionamentos de preços inexequíveis ou de quantitativos da planilha orçamentária apresentada pelo órgão.</w:t>
      </w:r>
    </w:p>
    <w:p w:rsidR="00991D60" w:rsidRPr="00CD7FA8" w:rsidRDefault="00991D60" w:rsidP="00F8793C">
      <w:pPr>
        <w:widowControl w:val="0"/>
        <w:numPr>
          <w:ilvl w:val="1"/>
          <w:numId w:val="8"/>
        </w:numPr>
        <w:spacing w:before="240" w:after="240" w:line="276" w:lineRule="auto"/>
        <w:ind w:left="788" w:right="17" w:hanging="431"/>
        <w:jc w:val="both"/>
        <w:rPr>
          <w:rFonts w:ascii="Arial Narrow" w:hAnsi="Arial Narrow" w:cs="Arial Narrow"/>
          <w:sz w:val="23"/>
          <w:szCs w:val="23"/>
        </w:rPr>
      </w:pPr>
      <w:r w:rsidRPr="00CD7FA8">
        <w:rPr>
          <w:rFonts w:ascii="Arial Narrow" w:hAnsi="Arial Narrow" w:cs="Arial Narrow"/>
          <w:sz w:val="23"/>
          <w:szCs w:val="23"/>
        </w:rPr>
        <w:t>Nenhum licitante poderá ofertar preços unitários para cada item orçado, superiores àqueles correspondentes à mediana apresentados no Sistema Nacional de Pesquisa de Custos e Índices da Construção Civil – SINAPI.</w:t>
      </w:r>
    </w:p>
    <w:p w:rsidR="00991D60" w:rsidRPr="003576C7" w:rsidRDefault="00991D60" w:rsidP="00927E6D">
      <w:pPr>
        <w:widowControl w:val="0"/>
        <w:numPr>
          <w:ilvl w:val="1"/>
          <w:numId w:val="8"/>
        </w:numPr>
        <w:spacing w:before="240" w:after="240" w:line="276" w:lineRule="auto"/>
        <w:ind w:left="788" w:right="17" w:hanging="431"/>
        <w:jc w:val="both"/>
        <w:rPr>
          <w:rFonts w:ascii="Arial Narrow" w:hAnsi="Arial Narrow" w:cs="Arial Narrow"/>
          <w:sz w:val="23"/>
          <w:szCs w:val="23"/>
          <w:lang w:eastAsia="ar-SA"/>
        </w:rPr>
      </w:pPr>
      <w:r w:rsidRPr="00CD7FA8">
        <w:rPr>
          <w:rFonts w:ascii="Arial Narrow" w:hAnsi="Arial Narrow" w:cs="Arial Narrow"/>
          <w:sz w:val="23"/>
          <w:szCs w:val="23"/>
          <w:lang w:eastAsia="ar-SA"/>
        </w:rPr>
        <w:t>O Contratado, especializado nos serviços</w:t>
      </w:r>
      <w:r w:rsidRPr="003576C7">
        <w:rPr>
          <w:rFonts w:ascii="Arial Narrow" w:hAnsi="Arial Narrow" w:cs="Arial Narrow"/>
          <w:sz w:val="23"/>
          <w:szCs w:val="23"/>
          <w:lang w:eastAsia="ar-SA"/>
        </w:rPr>
        <w:t xml:space="preserve"> de engenharia, objeto da contratação, deverá ter computado nos seus preços unitários e no BDI propostos, todos os custos diretos e indiretos, impostos, contribuições, taxas, encargos sociais, etc., necessários à completa e correta execução dos serviços, tudo de acordo com o Acórdão 325/2007 e Acórdão 2.369/2011 do TCU.</w:t>
      </w:r>
    </w:p>
    <w:p w:rsidR="00991D60" w:rsidRPr="003576C7" w:rsidRDefault="00991D60" w:rsidP="00927E6D">
      <w:pPr>
        <w:widowControl w:val="0"/>
        <w:numPr>
          <w:ilvl w:val="1"/>
          <w:numId w:val="8"/>
        </w:numPr>
        <w:spacing w:before="240" w:after="240" w:line="276" w:lineRule="auto"/>
        <w:ind w:right="-23"/>
        <w:jc w:val="both"/>
        <w:rPr>
          <w:rFonts w:ascii="Arial Narrow" w:hAnsi="Arial Narrow" w:cs="Arial Narrow"/>
          <w:sz w:val="23"/>
          <w:szCs w:val="23"/>
          <w:lang w:eastAsia="ar-SA"/>
        </w:rPr>
      </w:pPr>
      <w:r w:rsidRPr="003576C7">
        <w:rPr>
          <w:rFonts w:ascii="Arial Narrow" w:hAnsi="Arial Narrow" w:cs="Arial Narrow"/>
          <w:sz w:val="23"/>
          <w:szCs w:val="23"/>
        </w:rPr>
        <w:t xml:space="preserve">Caso haja discordância ou divergência significativa por parte de algum licitante, em relação aos quantitativos apresentados na planilha orçamentária de preço, </w:t>
      </w:r>
      <w:r w:rsidRPr="003576C7">
        <w:rPr>
          <w:rFonts w:ascii="Arial Narrow" w:hAnsi="Arial Narrow" w:cs="Arial Narrow"/>
          <w:sz w:val="23"/>
          <w:szCs w:val="23"/>
          <w:lang w:eastAsia="ar-SA"/>
        </w:rPr>
        <w:t xml:space="preserve">quando da vistoria ou com base nos projetos fornecidos anexo a esse Termo de Referência, </w:t>
      </w:r>
      <w:r w:rsidRPr="003576C7">
        <w:rPr>
          <w:rFonts w:ascii="Arial Narrow" w:hAnsi="Arial Narrow" w:cs="Arial Narrow"/>
          <w:sz w:val="23"/>
          <w:szCs w:val="23"/>
        </w:rPr>
        <w:t>caberá ao mesmo apresentar formalmente à Comissão de licitação, tal fato ou recurso dentro do prazo legal de 05 (cinco) dias úteis antes da data de abertura do certame, contendo a memória de cálculo do levantamento do item questionado.</w:t>
      </w:r>
    </w:p>
    <w:p w:rsidR="00991D60" w:rsidRPr="008E2407" w:rsidRDefault="00991D60" w:rsidP="00927E6D">
      <w:pPr>
        <w:widowControl w:val="0"/>
        <w:numPr>
          <w:ilvl w:val="2"/>
          <w:numId w:val="8"/>
        </w:numPr>
        <w:spacing w:before="240" w:after="240" w:line="276" w:lineRule="auto"/>
        <w:ind w:right="-23"/>
        <w:jc w:val="both"/>
        <w:rPr>
          <w:rFonts w:ascii="Arial Narrow" w:hAnsi="Arial Narrow" w:cs="Arial Narrow"/>
          <w:sz w:val="23"/>
          <w:szCs w:val="23"/>
          <w:lang w:eastAsia="ar-SA"/>
        </w:rPr>
      </w:pPr>
      <w:r w:rsidRPr="003576C7">
        <w:rPr>
          <w:rFonts w:ascii="Arial Narrow" w:hAnsi="Arial Narrow" w:cs="Arial Narrow"/>
          <w:sz w:val="23"/>
          <w:szCs w:val="23"/>
        </w:rPr>
        <w:t xml:space="preserve">Tais questionamentos poderão ser enviados a Comissão de licitação através do e-mail </w:t>
      </w:r>
      <w:hyperlink r:id="rId8" w:history="1">
        <w:r w:rsidRPr="008E2407">
          <w:rPr>
            <w:rStyle w:val="Hyperlink"/>
            <w:rFonts w:ascii="Arial Narrow" w:hAnsi="Arial Narrow" w:cs="Arial Narrow"/>
            <w:sz w:val="23"/>
            <w:szCs w:val="23"/>
          </w:rPr>
          <w:t>cmp.proad@ufba.br</w:t>
        </w:r>
      </w:hyperlink>
      <w:r w:rsidRPr="008E2407">
        <w:rPr>
          <w:rFonts w:ascii="Arial Narrow" w:hAnsi="Arial Narrow" w:cs="Arial Narrow"/>
          <w:sz w:val="23"/>
          <w:szCs w:val="23"/>
        </w:rPr>
        <w:t xml:space="preserve"> com cópia para cppo.sumai@ufba.br.</w:t>
      </w:r>
    </w:p>
    <w:p w:rsidR="00991D60" w:rsidRPr="003576C7" w:rsidRDefault="00991D60" w:rsidP="00927E6D">
      <w:pPr>
        <w:widowControl w:val="0"/>
        <w:numPr>
          <w:ilvl w:val="1"/>
          <w:numId w:val="8"/>
        </w:numPr>
        <w:spacing w:before="240" w:after="240" w:line="276" w:lineRule="auto"/>
        <w:ind w:right="15"/>
        <w:jc w:val="both"/>
        <w:rPr>
          <w:rFonts w:ascii="Arial Narrow" w:hAnsi="Arial Narrow" w:cs="Arial Narrow"/>
          <w:sz w:val="23"/>
          <w:szCs w:val="23"/>
        </w:rPr>
      </w:pPr>
      <w:r w:rsidRPr="003576C7">
        <w:rPr>
          <w:rFonts w:ascii="Arial Narrow" w:hAnsi="Arial Narrow" w:cs="Arial Narrow"/>
          <w:sz w:val="23"/>
          <w:szCs w:val="23"/>
        </w:rPr>
        <w:t>Após a adjudicação do objeto da licitação, não será levada em conta qualquer reclamação ou solicitação, seja a que título for, de alteração dos preços constantes da proposta do licitante vencedor do certame.</w:t>
      </w:r>
    </w:p>
    <w:p w:rsidR="00991D60" w:rsidRPr="003576C7" w:rsidRDefault="00991D60" w:rsidP="00927E6D">
      <w:pPr>
        <w:numPr>
          <w:ilvl w:val="1"/>
          <w:numId w:val="8"/>
        </w:numPr>
        <w:suppressAutoHyphens/>
        <w:spacing w:before="240" w:after="240" w:line="276" w:lineRule="auto"/>
        <w:jc w:val="both"/>
        <w:rPr>
          <w:rFonts w:ascii="Arial Narrow" w:hAnsi="Arial Narrow" w:cs="Arial Narrow"/>
          <w:sz w:val="23"/>
          <w:szCs w:val="23"/>
        </w:rPr>
      </w:pPr>
      <w:r w:rsidRPr="003576C7">
        <w:rPr>
          <w:rFonts w:ascii="Arial Narrow" w:hAnsi="Arial Narrow" w:cs="Arial Narrow"/>
          <w:sz w:val="23"/>
          <w:szCs w:val="23"/>
        </w:rPr>
        <w:t>Não será admitida reivindicação de alteração dos preços sob alegações tais como: perdas não consideradas de materiais, projetos incompletos ou insuficientemente detalhados, quantitativos incorretos, dificuldades em entrega de materiais especificados no prazo, entre outros.</w:t>
      </w:r>
    </w:p>
    <w:p w:rsidR="00991D60" w:rsidRDefault="00991D60" w:rsidP="007C7432">
      <w:pPr>
        <w:widowControl w:val="0"/>
        <w:numPr>
          <w:ilvl w:val="0"/>
          <w:numId w:val="8"/>
        </w:numPr>
        <w:shd w:val="clear" w:color="auto" w:fill="A0A0A0"/>
        <w:spacing w:before="240" w:after="240" w:line="276" w:lineRule="auto"/>
        <w:ind w:right="15"/>
        <w:rPr>
          <w:rFonts w:ascii="Arial Narrow" w:hAnsi="Arial Narrow" w:cs="Arial Narrow"/>
          <w:b/>
          <w:bCs/>
          <w:sz w:val="23"/>
          <w:szCs w:val="23"/>
        </w:rPr>
      </w:pPr>
      <w:r>
        <w:rPr>
          <w:rFonts w:ascii="Arial Narrow" w:hAnsi="Arial Narrow" w:cs="Arial Narrow"/>
          <w:b/>
          <w:bCs/>
          <w:sz w:val="23"/>
          <w:szCs w:val="23"/>
        </w:rPr>
        <w:t>ORIENTAÇÕES ACERCA DAS ESPECIFICAÇÕES TÉCNICAS</w:t>
      </w:r>
    </w:p>
    <w:p w:rsidR="00991D60" w:rsidRPr="003576C7" w:rsidRDefault="00991D60" w:rsidP="007C7432">
      <w:pPr>
        <w:widowControl w:val="0"/>
        <w:numPr>
          <w:ilvl w:val="1"/>
          <w:numId w:val="8"/>
        </w:numPr>
        <w:spacing w:before="240" w:after="240" w:line="276" w:lineRule="auto"/>
        <w:ind w:right="-23"/>
        <w:jc w:val="both"/>
        <w:rPr>
          <w:rFonts w:ascii="Arial Narrow" w:hAnsi="Arial Narrow" w:cs="Arial Narrow"/>
          <w:sz w:val="23"/>
          <w:szCs w:val="23"/>
          <w:lang w:eastAsia="ar-SA"/>
        </w:rPr>
      </w:pPr>
      <w:r w:rsidRPr="003576C7">
        <w:rPr>
          <w:rFonts w:ascii="Arial Narrow" w:hAnsi="Arial Narrow" w:cs="Arial Narrow"/>
          <w:sz w:val="23"/>
          <w:szCs w:val="23"/>
          <w:lang w:eastAsia="ar-SA"/>
        </w:rPr>
        <w:t>Os Licitantes, antes de apresentarem suas propostas, deverão analisar minuciosamente toda a documentação referente a presente licitação, dirimindo, oportunamente, junto a Administração todas as dúvidas sobre detalhes construtivos, materiais a serem aplicados e possíveis interferências que porventura não tenham sido suficientemente esclarecidas, de modo a não incorrerem em omissões que jamais poderão ser alegadas em favor de eventuais pretensões de acréscimo dos preços propostos, uma vez que após a assinatura do contrato e emitida a ordem de serviço não serão permitidas alterações no escopo contratado.</w:t>
      </w:r>
    </w:p>
    <w:p w:rsidR="00991D60" w:rsidRPr="003576C7" w:rsidRDefault="00991D60" w:rsidP="007C7432">
      <w:pPr>
        <w:widowControl w:val="0"/>
        <w:numPr>
          <w:ilvl w:val="1"/>
          <w:numId w:val="8"/>
        </w:numPr>
        <w:spacing w:before="240" w:after="240" w:line="276" w:lineRule="auto"/>
        <w:ind w:right="-23"/>
        <w:jc w:val="both"/>
        <w:rPr>
          <w:rFonts w:ascii="Arial Narrow" w:hAnsi="Arial Narrow" w:cs="Arial Narrow"/>
          <w:sz w:val="23"/>
          <w:szCs w:val="23"/>
          <w:lang w:eastAsia="ar-SA"/>
        </w:rPr>
      </w:pPr>
      <w:r w:rsidRPr="003576C7">
        <w:rPr>
          <w:rFonts w:ascii="Arial Narrow" w:hAnsi="Arial Narrow" w:cs="Arial Narrow"/>
          <w:sz w:val="23"/>
          <w:szCs w:val="23"/>
          <w:lang w:eastAsia="ar-SA"/>
        </w:rPr>
        <w:t>Possíveis indefinições, omissões, falhas ou incorreções das especificações e projetos ora fornecidos não poderão, em nenhuma hipótese, constituir pretexto para o Contratado cobrar serviços extras e/ou alterar a composição de seus preços.</w:t>
      </w:r>
    </w:p>
    <w:p w:rsidR="00991D60" w:rsidRPr="003576C7" w:rsidRDefault="00991D60" w:rsidP="007C7432">
      <w:pPr>
        <w:widowControl w:val="0"/>
        <w:numPr>
          <w:ilvl w:val="1"/>
          <w:numId w:val="8"/>
        </w:numPr>
        <w:spacing w:before="240" w:after="240" w:line="276" w:lineRule="auto"/>
        <w:ind w:right="-20"/>
        <w:jc w:val="both"/>
        <w:rPr>
          <w:rFonts w:ascii="Arial Narrow" w:hAnsi="Arial Narrow" w:cs="Arial Narrow"/>
          <w:sz w:val="23"/>
          <w:szCs w:val="23"/>
          <w:lang w:eastAsia="ar-SA"/>
        </w:rPr>
      </w:pPr>
      <w:r w:rsidRPr="003576C7">
        <w:rPr>
          <w:rFonts w:ascii="Arial Narrow" w:hAnsi="Arial Narrow" w:cs="Arial Narrow"/>
          <w:sz w:val="23"/>
          <w:szCs w:val="23"/>
          <w:lang w:eastAsia="ar-SA"/>
        </w:rPr>
        <w:t>. Quando da convocação para assinatura do contrato, o licitante vencedor fica obrigado a apresentar o layout do canteiro de obra</w:t>
      </w:r>
      <w:r>
        <w:rPr>
          <w:rFonts w:ascii="Arial Narrow" w:hAnsi="Arial Narrow" w:cs="Arial Narrow"/>
          <w:sz w:val="23"/>
          <w:szCs w:val="23"/>
          <w:lang w:eastAsia="ar-SA"/>
        </w:rPr>
        <w:t xml:space="preserve"> </w:t>
      </w:r>
      <w:r w:rsidRPr="003576C7">
        <w:rPr>
          <w:rFonts w:ascii="Arial Narrow" w:hAnsi="Arial Narrow" w:cs="Arial Narrow"/>
          <w:sz w:val="23"/>
          <w:szCs w:val="23"/>
          <w:lang w:eastAsia="ar-SA"/>
        </w:rPr>
        <w:t xml:space="preserve">para o devido conhecimento e aprovação da Fiscalização, para que possa ao receber a ordem de serviço iniciar a obra. </w:t>
      </w:r>
    </w:p>
    <w:p w:rsidR="00991D60" w:rsidRPr="003576C7" w:rsidRDefault="00991D60" w:rsidP="007C7432">
      <w:pPr>
        <w:widowControl w:val="0"/>
        <w:numPr>
          <w:ilvl w:val="1"/>
          <w:numId w:val="8"/>
        </w:numPr>
        <w:spacing w:before="240" w:after="240" w:line="276" w:lineRule="auto"/>
        <w:ind w:right="-20"/>
        <w:jc w:val="both"/>
        <w:rPr>
          <w:rFonts w:ascii="Arial Narrow" w:hAnsi="Arial Narrow" w:cs="Arial Narrow"/>
          <w:sz w:val="23"/>
          <w:szCs w:val="23"/>
          <w:lang w:eastAsia="ar-SA"/>
        </w:rPr>
      </w:pPr>
      <w:r w:rsidRPr="003576C7">
        <w:rPr>
          <w:rFonts w:ascii="Arial Narrow" w:hAnsi="Arial Narrow" w:cs="Arial Narrow"/>
          <w:sz w:val="23"/>
          <w:szCs w:val="23"/>
          <w:lang w:eastAsia="ar-SA"/>
        </w:rPr>
        <w:t>Quaisquer dos serviços mencionados presentes nas especificações e não incluídos nos desenhos de execução dos projetos, ou vice</w:t>
      </w:r>
      <w:r w:rsidRPr="003576C7">
        <w:rPr>
          <w:rFonts w:ascii="Arial Narrow" w:hAnsi="Arial Narrow" w:cs="Arial Narrow"/>
          <w:sz w:val="23"/>
          <w:szCs w:val="23"/>
          <w:lang w:eastAsia="ar-SA"/>
        </w:rPr>
        <w:noBreakHyphen/>
        <w:t>versa, terão a mesma significação como se figurassem em ambos, sendo a sua execução obrigatória e de responsabilidade do Contratado.</w:t>
      </w:r>
    </w:p>
    <w:p w:rsidR="00991D60" w:rsidRPr="003576C7" w:rsidRDefault="00991D60" w:rsidP="007C7432">
      <w:pPr>
        <w:widowControl w:val="0"/>
        <w:numPr>
          <w:ilvl w:val="1"/>
          <w:numId w:val="8"/>
        </w:numPr>
        <w:spacing w:before="240" w:after="240" w:line="276" w:lineRule="auto"/>
        <w:ind w:right="-20"/>
        <w:jc w:val="both"/>
        <w:rPr>
          <w:rFonts w:ascii="Arial Narrow" w:hAnsi="Arial Narrow" w:cs="Arial Narrow"/>
          <w:sz w:val="23"/>
          <w:szCs w:val="23"/>
          <w:lang w:eastAsia="ar-SA"/>
        </w:rPr>
      </w:pPr>
      <w:r w:rsidRPr="003576C7">
        <w:rPr>
          <w:rFonts w:ascii="Arial Narrow" w:hAnsi="Arial Narrow" w:cs="Arial Narrow"/>
          <w:sz w:val="23"/>
          <w:szCs w:val="23"/>
          <w:lang w:eastAsia="ar-SA"/>
        </w:rPr>
        <w:t>Em caso de divergência entre desenho de escalas diferentes, prevalecerão sempre os de maior escala (os de menor denominador). Na divergência entre cotas dos desenhos e suas dimensões medidas em escala, prevalecerão as primeiras, sempre consultada a Fiscalização.</w:t>
      </w:r>
    </w:p>
    <w:p w:rsidR="00991D60" w:rsidRPr="003576C7" w:rsidRDefault="00991D60" w:rsidP="007C7432">
      <w:pPr>
        <w:widowControl w:val="0"/>
        <w:numPr>
          <w:ilvl w:val="1"/>
          <w:numId w:val="8"/>
        </w:numPr>
        <w:spacing w:before="240" w:after="240" w:line="276" w:lineRule="auto"/>
        <w:ind w:right="-20"/>
        <w:jc w:val="both"/>
        <w:rPr>
          <w:rFonts w:ascii="Arial Narrow" w:hAnsi="Arial Narrow" w:cs="Arial Narrow"/>
          <w:sz w:val="23"/>
          <w:szCs w:val="23"/>
          <w:lang w:eastAsia="ar-SA"/>
        </w:rPr>
      </w:pPr>
      <w:r w:rsidRPr="003576C7">
        <w:rPr>
          <w:rFonts w:ascii="Arial Narrow" w:hAnsi="Arial Narrow" w:cs="Arial Narrow"/>
          <w:sz w:val="23"/>
          <w:szCs w:val="23"/>
          <w:lang w:eastAsia="ar-SA"/>
        </w:rPr>
        <w:t xml:space="preserve">Em caso de divergência entre o material técnico (desenhos técnicos e especificações) e a planilha orçamentária, prevalecerá à planilha. </w:t>
      </w:r>
    </w:p>
    <w:p w:rsidR="00991D60" w:rsidRPr="003576C7" w:rsidRDefault="00991D60" w:rsidP="007C7432">
      <w:pPr>
        <w:widowControl w:val="0"/>
        <w:numPr>
          <w:ilvl w:val="1"/>
          <w:numId w:val="8"/>
        </w:numPr>
        <w:spacing w:before="240" w:after="240" w:line="276" w:lineRule="auto"/>
        <w:ind w:right="-20"/>
        <w:jc w:val="both"/>
        <w:rPr>
          <w:rFonts w:ascii="Arial Narrow" w:hAnsi="Arial Narrow" w:cs="Arial Narrow"/>
          <w:sz w:val="23"/>
          <w:szCs w:val="23"/>
          <w:lang w:eastAsia="ar-SA"/>
        </w:rPr>
      </w:pPr>
      <w:r w:rsidRPr="003576C7">
        <w:rPr>
          <w:rFonts w:ascii="Arial Narrow" w:hAnsi="Arial Narrow" w:cs="Arial Narrow"/>
          <w:sz w:val="23"/>
          <w:szCs w:val="23"/>
          <w:lang w:eastAsia="ar-SA"/>
        </w:rPr>
        <w:t>Nenhuma modificação poderá ser feita nos desenhos e nas especificações dos projetos sem autorização expressa da Fiscalização.</w:t>
      </w:r>
    </w:p>
    <w:p w:rsidR="00991D60" w:rsidRDefault="00991D60" w:rsidP="007C7432">
      <w:pPr>
        <w:widowControl w:val="0"/>
        <w:numPr>
          <w:ilvl w:val="1"/>
          <w:numId w:val="8"/>
        </w:numPr>
        <w:spacing w:before="240" w:after="240" w:line="276" w:lineRule="auto"/>
        <w:ind w:right="-20"/>
        <w:jc w:val="both"/>
        <w:rPr>
          <w:rFonts w:ascii="Arial Narrow" w:hAnsi="Arial Narrow" w:cs="Arial Narrow"/>
          <w:sz w:val="23"/>
          <w:szCs w:val="23"/>
          <w:lang w:eastAsia="ar-SA"/>
        </w:rPr>
      </w:pPr>
      <w:r w:rsidRPr="003576C7">
        <w:rPr>
          <w:rFonts w:ascii="Arial Narrow" w:hAnsi="Arial Narrow" w:cs="Arial Narrow"/>
          <w:sz w:val="23"/>
          <w:szCs w:val="23"/>
          <w:lang w:eastAsia="ar-SA"/>
        </w:rPr>
        <w:t>Todas as modificações e ajustes necessários, durante a execução dos serviços, d</w:t>
      </w:r>
      <w:r>
        <w:rPr>
          <w:rFonts w:ascii="Arial Narrow" w:hAnsi="Arial Narrow" w:cs="Arial Narrow"/>
          <w:sz w:val="23"/>
          <w:szCs w:val="23"/>
          <w:lang w:eastAsia="ar-SA"/>
        </w:rPr>
        <w:t>everão ser encaminhados para aná</w:t>
      </w:r>
      <w:r w:rsidRPr="003576C7">
        <w:rPr>
          <w:rFonts w:ascii="Arial Narrow" w:hAnsi="Arial Narrow" w:cs="Arial Narrow"/>
          <w:sz w:val="23"/>
          <w:szCs w:val="23"/>
          <w:lang w:eastAsia="ar-SA"/>
        </w:rPr>
        <w:t>lise e autorização expressa da Fiscalização.</w:t>
      </w:r>
    </w:p>
    <w:p w:rsidR="00991D60" w:rsidRPr="0055240B" w:rsidRDefault="00991D60" w:rsidP="007C7432">
      <w:pPr>
        <w:widowControl w:val="0"/>
        <w:numPr>
          <w:ilvl w:val="0"/>
          <w:numId w:val="8"/>
        </w:numPr>
        <w:shd w:val="clear" w:color="auto" w:fill="A0A0A0"/>
        <w:spacing w:before="240" w:after="240" w:line="276" w:lineRule="auto"/>
        <w:ind w:right="15"/>
        <w:rPr>
          <w:rFonts w:ascii="Arial Narrow" w:hAnsi="Arial Narrow" w:cs="Arial Narrow"/>
          <w:sz w:val="23"/>
          <w:szCs w:val="23"/>
        </w:rPr>
      </w:pPr>
      <w:r w:rsidRPr="0055240B">
        <w:rPr>
          <w:rFonts w:ascii="Arial Narrow" w:hAnsi="Arial Narrow" w:cs="Arial Narrow"/>
          <w:b/>
          <w:bCs/>
          <w:sz w:val="23"/>
          <w:szCs w:val="23"/>
        </w:rPr>
        <w:t>CLASSIFICAÇÃO ORÇAMENTÁRIA</w:t>
      </w:r>
    </w:p>
    <w:p w:rsidR="00991D60" w:rsidRPr="003576C7" w:rsidRDefault="00991D60" w:rsidP="007C7432">
      <w:pPr>
        <w:widowControl w:val="0"/>
        <w:numPr>
          <w:ilvl w:val="1"/>
          <w:numId w:val="8"/>
        </w:numPr>
        <w:spacing w:before="240" w:after="240" w:line="276" w:lineRule="auto"/>
        <w:ind w:right="15"/>
        <w:rPr>
          <w:rFonts w:ascii="Arial Narrow" w:hAnsi="Arial Narrow" w:cs="Arial Narrow"/>
          <w:sz w:val="23"/>
          <w:szCs w:val="23"/>
        </w:rPr>
      </w:pPr>
      <w:r w:rsidRPr="0055240B">
        <w:rPr>
          <w:rFonts w:ascii="Arial Narrow" w:hAnsi="Arial Narrow" w:cs="Arial Narrow"/>
          <w:sz w:val="23"/>
          <w:szCs w:val="23"/>
        </w:rPr>
        <w:t xml:space="preserve">As </w:t>
      </w:r>
      <w:r w:rsidRPr="003576C7">
        <w:rPr>
          <w:rFonts w:ascii="Arial Narrow" w:hAnsi="Arial Narrow" w:cs="Arial Narrow"/>
          <w:sz w:val="23"/>
          <w:szCs w:val="23"/>
        </w:rPr>
        <w:t>despesas decorrentes da presente contratação correrão à conta de recursos específicos consignados no Orçamento Geral da União deste exercício, na dotação abaixo discriminada:</w:t>
      </w:r>
    </w:p>
    <w:p w:rsidR="00991D60" w:rsidRPr="003576C7" w:rsidRDefault="00991D60" w:rsidP="00F8793C">
      <w:pPr>
        <w:pStyle w:val="ListParagraph"/>
        <w:spacing w:before="240" w:after="240" w:line="276" w:lineRule="auto"/>
        <w:ind w:left="1560"/>
        <w:rPr>
          <w:rFonts w:ascii="Arial Narrow" w:hAnsi="Arial Narrow" w:cs="Arial Narrow"/>
          <w:b/>
          <w:bCs/>
          <w:sz w:val="23"/>
          <w:szCs w:val="23"/>
        </w:rPr>
      </w:pPr>
      <w:r w:rsidRPr="003576C7">
        <w:rPr>
          <w:rFonts w:ascii="Arial Narrow" w:hAnsi="Arial Narrow" w:cs="Arial Narrow"/>
          <w:b/>
          <w:bCs/>
          <w:sz w:val="23"/>
          <w:szCs w:val="23"/>
        </w:rPr>
        <w:t>Gestão/Unidade: UNIVERSIDADE FEDERAL DA BAHIA</w:t>
      </w:r>
    </w:p>
    <w:p w:rsidR="00991D60" w:rsidRDefault="00991D60" w:rsidP="00F8793C">
      <w:pPr>
        <w:pStyle w:val="ListParagraph"/>
        <w:spacing w:before="240" w:after="240" w:line="276" w:lineRule="auto"/>
        <w:ind w:left="1560"/>
        <w:rPr>
          <w:rFonts w:ascii="Arial Narrow" w:hAnsi="Arial Narrow" w:cs="Arial Narrow"/>
          <w:b/>
          <w:bCs/>
          <w:sz w:val="23"/>
          <w:szCs w:val="23"/>
        </w:rPr>
      </w:pPr>
      <w:r w:rsidRPr="003576C7">
        <w:rPr>
          <w:rFonts w:ascii="Arial Narrow" w:hAnsi="Arial Narrow" w:cs="Arial Narrow"/>
          <w:b/>
          <w:bCs/>
          <w:sz w:val="23"/>
          <w:szCs w:val="23"/>
        </w:rPr>
        <w:t>Fonte: Tesouro e/ou Próprios</w:t>
      </w:r>
    </w:p>
    <w:p w:rsidR="00991D60" w:rsidRDefault="00991D60" w:rsidP="007C7432">
      <w:pPr>
        <w:widowControl w:val="0"/>
        <w:numPr>
          <w:ilvl w:val="1"/>
          <w:numId w:val="8"/>
        </w:numPr>
        <w:spacing w:before="240" w:after="240" w:line="276" w:lineRule="auto"/>
        <w:ind w:right="15"/>
        <w:rPr>
          <w:rFonts w:ascii="Arial Narrow" w:hAnsi="Arial Narrow" w:cs="Arial Narrow"/>
          <w:sz w:val="23"/>
          <w:szCs w:val="23"/>
        </w:rPr>
      </w:pPr>
      <w:r w:rsidRPr="0055240B">
        <w:rPr>
          <w:rFonts w:ascii="Arial Narrow" w:hAnsi="Arial Narrow" w:cs="Arial Narrow"/>
          <w:sz w:val="23"/>
          <w:szCs w:val="23"/>
        </w:rPr>
        <w:t>Caso a vigência do contrato ultrapasse o exercício financeiro, as despesas do exercício subsequente correrão à conta das dotações orçamentárias indicadas em termo aditivo ou apostilamento.</w:t>
      </w:r>
      <w:r w:rsidRPr="0055240B">
        <w:rPr>
          <w:rFonts w:ascii="Arial Narrow" w:hAnsi="Arial Narrow" w:cs="Arial Narrow"/>
          <w:sz w:val="23"/>
          <w:szCs w:val="23"/>
          <w:lang w:eastAsia="ar-SA"/>
        </w:rPr>
        <w:t xml:space="preserve"> </w:t>
      </w:r>
    </w:p>
    <w:p w:rsidR="00991D60" w:rsidRPr="0055240B" w:rsidRDefault="00991D60" w:rsidP="007C7432">
      <w:pPr>
        <w:widowControl w:val="0"/>
        <w:numPr>
          <w:ilvl w:val="0"/>
          <w:numId w:val="8"/>
        </w:numPr>
        <w:shd w:val="clear" w:color="auto" w:fill="A0A0A0"/>
        <w:spacing w:before="240" w:after="240" w:line="276" w:lineRule="auto"/>
        <w:ind w:right="15"/>
        <w:rPr>
          <w:rFonts w:ascii="Arial Narrow" w:hAnsi="Arial Narrow" w:cs="Arial Narrow"/>
          <w:b/>
          <w:bCs/>
          <w:sz w:val="23"/>
          <w:szCs w:val="23"/>
        </w:rPr>
      </w:pPr>
      <w:r w:rsidRPr="0055240B">
        <w:rPr>
          <w:rFonts w:ascii="Arial Narrow" w:hAnsi="Arial Narrow" w:cs="Arial Narrow"/>
          <w:b/>
          <w:bCs/>
          <w:sz w:val="23"/>
          <w:szCs w:val="23"/>
        </w:rPr>
        <w:t>DETALHAMENTO DOS SERVIÇOS</w:t>
      </w:r>
    </w:p>
    <w:p w:rsidR="00991D60" w:rsidRPr="003576C7" w:rsidRDefault="00991D60" w:rsidP="007C7432">
      <w:pPr>
        <w:widowControl w:val="0"/>
        <w:numPr>
          <w:ilvl w:val="1"/>
          <w:numId w:val="8"/>
        </w:numPr>
        <w:spacing w:before="240" w:after="240" w:line="276" w:lineRule="auto"/>
        <w:ind w:right="15"/>
        <w:jc w:val="both"/>
        <w:rPr>
          <w:rFonts w:ascii="Arial Narrow" w:hAnsi="Arial Narrow" w:cs="Arial Narrow"/>
          <w:b/>
          <w:bCs/>
          <w:sz w:val="23"/>
          <w:szCs w:val="23"/>
        </w:rPr>
      </w:pPr>
      <w:r w:rsidRPr="003576C7">
        <w:rPr>
          <w:rFonts w:ascii="Arial Narrow" w:hAnsi="Arial Narrow" w:cs="Arial Narrow"/>
          <w:sz w:val="23"/>
          <w:szCs w:val="23"/>
        </w:rPr>
        <w:t xml:space="preserve">A </w:t>
      </w:r>
      <w:r>
        <w:rPr>
          <w:rFonts w:ascii="Arial Narrow" w:hAnsi="Arial Narrow" w:cs="Arial Narrow"/>
          <w:sz w:val="23"/>
          <w:szCs w:val="23"/>
        </w:rPr>
        <w:t>reforma da Faculdade de Odontologia para instalação do Laboratório de Prótese</w:t>
      </w:r>
      <w:r w:rsidRPr="003576C7">
        <w:rPr>
          <w:rFonts w:ascii="Arial Narrow" w:hAnsi="Arial Narrow" w:cs="Arial Narrow"/>
          <w:sz w:val="23"/>
          <w:szCs w:val="23"/>
        </w:rPr>
        <w:t xml:space="preserve"> compreende os seguintes serviços: </w:t>
      </w:r>
      <w:r>
        <w:rPr>
          <w:rFonts w:ascii="Arial Narrow" w:hAnsi="Arial Narrow" w:cs="Arial Narrow"/>
          <w:sz w:val="23"/>
          <w:szCs w:val="23"/>
        </w:rPr>
        <w:t xml:space="preserve">construção de alvenarias, </w:t>
      </w:r>
      <w:r w:rsidRPr="003576C7">
        <w:rPr>
          <w:rFonts w:ascii="Arial Narrow" w:hAnsi="Arial Narrow" w:cs="Arial Narrow"/>
          <w:sz w:val="23"/>
          <w:szCs w:val="23"/>
        </w:rPr>
        <w:t xml:space="preserve">colocação dos revestimentos piso, parede e teto, instalações elétricas, hidro sanitárias, telefonia, lógica, ar condicionado, </w:t>
      </w:r>
      <w:r>
        <w:rPr>
          <w:rFonts w:ascii="Arial Narrow" w:hAnsi="Arial Narrow" w:cs="Arial Narrow"/>
          <w:sz w:val="23"/>
          <w:szCs w:val="23"/>
        </w:rPr>
        <w:t>acústica, conforme</w:t>
      </w:r>
      <w:r w:rsidRPr="003576C7">
        <w:rPr>
          <w:rFonts w:ascii="Arial Narrow" w:hAnsi="Arial Narrow" w:cs="Arial Narrow"/>
          <w:sz w:val="23"/>
          <w:szCs w:val="23"/>
        </w:rPr>
        <w:t xml:space="preserve"> indicado em projeto;</w:t>
      </w:r>
    </w:p>
    <w:p w:rsidR="00991D60" w:rsidRPr="007C7432" w:rsidRDefault="00991D60" w:rsidP="007C7432">
      <w:pPr>
        <w:widowControl w:val="0"/>
        <w:numPr>
          <w:ilvl w:val="1"/>
          <w:numId w:val="8"/>
        </w:numPr>
        <w:spacing w:before="240" w:after="240" w:line="276" w:lineRule="auto"/>
        <w:ind w:right="15"/>
        <w:jc w:val="both"/>
        <w:rPr>
          <w:rFonts w:ascii="Arial Narrow" w:hAnsi="Arial Narrow" w:cs="Arial Narrow"/>
          <w:sz w:val="23"/>
          <w:szCs w:val="23"/>
        </w:rPr>
      </w:pPr>
      <w:r w:rsidRPr="003576C7">
        <w:rPr>
          <w:rFonts w:ascii="Arial Narrow" w:hAnsi="Arial Narrow" w:cs="Arial Narrow"/>
          <w:sz w:val="23"/>
          <w:szCs w:val="23"/>
        </w:rPr>
        <w:t xml:space="preserve">Dadas as características dos serviços a serem contratados, expresso no objeto deste Termo de Referência/Projeto Básico, </w:t>
      </w:r>
      <w:r>
        <w:rPr>
          <w:rFonts w:ascii="Arial Narrow" w:hAnsi="Arial Narrow" w:cs="Arial Narrow"/>
          <w:sz w:val="23"/>
          <w:szCs w:val="23"/>
        </w:rPr>
        <w:t>o campus onde será realizada a construção</w:t>
      </w:r>
      <w:r w:rsidRPr="003576C7">
        <w:rPr>
          <w:rFonts w:ascii="Arial Narrow" w:hAnsi="Arial Narrow" w:cs="Arial Narrow"/>
          <w:sz w:val="23"/>
          <w:szCs w:val="23"/>
        </w:rPr>
        <w:t xml:space="preserve"> permanecerá em funcionamento durante</w:t>
      </w:r>
      <w:r w:rsidRPr="007C7432">
        <w:rPr>
          <w:rFonts w:ascii="Arial Narrow" w:hAnsi="Arial Narrow" w:cs="Arial Narrow"/>
          <w:sz w:val="23"/>
          <w:szCs w:val="23"/>
        </w:rPr>
        <w:t xml:space="preserve"> a realização dos serviços.</w:t>
      </w:r>
    </w:p>
    <w:p w:rsidR="00991D60" w:rsidRPr="0055240B" w:rsidRDefault="00991D60" w:rsidP="007C7432">
      <w:pPr>
        <w:widowControl w:val="0"/>
        <w:numPr>
          <w:ilvl w:val="0"/>
          <w:numId w:val="8"/>
        </w:numPr>
        <w:shd w:val="clear" w:color="auto" w:fill="A0A0A0"/>
        <w:spacing w:before="240" w:after="240" w:line="276" w:lineRule="auto"/>
        <w:ind w:right="15"/>
        <w:rPr>
          <w:rFonts w:ascii="Arial Narrow" w:hAnsi="Arial Narrow" w:cs="Arial Narrow"/>
          <w:b/>
          <w:bCs/>
          <w:sz w:val="23"/>
          <w:szCs w:val="23"/>
        </w:rPr>
      </w:pPr>
      <w:r w:rsidRPr="0055240B">
        <w:rPr>
          <w:rFonts w:ascii="Arial Narrow" w:hAnsi="Arial Narrow" w:cs="Arial Narrow"/>
          <w:b/>
          <w:bCs/>
          <w:sz w:val="23"/>
          <w:szCs w:val="23"/>
        </w:rPr>
        <w:t>RESPONSAVÉIS PELO PROJETO</w:t>
      </w:r>
    </w:p>
    <w:p w:rsidR="00991D60" w:rsidRPr="00CA5B74" w:rsidRDefault="00991D60" w:rsidP="007C7432">
      <w:pPr>
        <w:widowControl w:val="0"/>
        <w:spacing w:before="240" w:after="120" w:line="276" w:lineRule="auto"/>
        <w:ind w:left="792" w:right="-23"/>
        <w:jc w:val="both"/>
        <w:rPr>
          <w:rFonts w:ascii="Arial Narrow" w:hAnsi="Arial Narrow" w:cs="Arial Narrow"/>
          <w:sz w:val="23"/>
          <w:szCs w:val="23"/>
          <w:lang w:eastAsia="ar-SA"/>
        </w:rPr>
      </w:pPr>
      <w:r w:rsidRPr="0055240B">
        <w:rPr>
          <w:rFonts w:ascii="Arial Narrow" w:hAnsi="Arial Narrow" w:cs="Arial Narrow"/>
          <w:sz w:val="23"/>
          <w:szCs w:val="23"/>
          <w:lang w:eastAsia="ar-SA"/>
        </w:rPr>
        <w:t xml:space="preserve">Coordenação de Planejamento, Projetos e Obras – CPPO / SUMAI, </w:t>
      </w:r>
      <w:r w:rsidRPr="00CA5B74">
        <w:rPr>
          <w:rFonts w:ascii="Arial Narrow" w:hAnsi="Arial Narrow" w:cs="Arial Narrow"/>
          <w:sz w:val="23"/>
          <w:szCs w:val="23"/>
          <w:lang w:eastAsia="ar-SA"/>
        </w:rPr>
        <w:t>telefone (71) 3283-5820.</w:t>
      </w:r>
    </w:p>
    <w:p w:rsidR="00991D60" w:rsidRPr="007C7432" w:rsidRDefault="00991D60" w:rsidP="007C7432">
      <w:pPr>
        <w:widowControl w:val="0"/>
        <w:numPr>
          <w:ilvl w:val="0"/>
          <w:numId w:val="8"/>
        </w:numPr>
        <w:shd w:val="clear" w:color="auto" w:fill="A0A0A0"/>
        <w:spacing w:before="240" w:after="240" w:line="276" w:lineRule="auto"/>
        <w:ind w:right="15"/>
        <w:rPr>
          <w:rFonts w:ascii="Arial Narrow" w:hAnsi="Arial Narrow" w:cs="Arial Narrow"/>
          <w:b/>
          <w:bCs/>
          <w:sz w:val="23"/>
          <w:szCs w:val="23"/>
        </w:rPr>
      </w:pPr>
      <w:r w:rsidRPr="007C7432">
        <w:rPr>
          <w:rFonts w:ascii="Arial Narrow" w:hAnsi="Arial Narrow" w:cs="Arial Narrow"/>
          <w:b/>
          <w:bCs/>
          <w:sz w:val="23"/>
          <w:szCs w:val="23"/>
        </w:rPr>
        <w:t>ÓRGÃO FISCALIZADOR</w:t>
      </w:r>
    </w:p>
    <w:p w:rsidR="00991D60" w:rsidRDefault="00991D60" w:rsidP="007C7432">
      <w:pPr>
        <w:widowControl w:val="0"/>
        <w:spacing w:before="240" w:after="240" w:line="276" w:lineRule="auto"/>
        <w:ind w:left="792" w:right="-20"/>
        <w:jc w:val="both"/>
        <w:rPr>
          <w:rFonts w:ascii="Arial Narrow" w:hAnsi="Arial Narrow" w:cs="Arial Narrow"/>
          <w:sz w:val="23"/>
          <w:szCs w:val="23"/>
          <w:lang w:eastAsia="ar-SA"/>
        </w:rPr>
      </w:pPr>
      <w:r w:rsidRPr="003576C7">
        <w:rPr>
          <w:rFonts w:ascii="Arial Narrow" w:hAnsi="Arial Narrow" w:cs="Arial Narrow"/>
          <w:sz w:val="23"/>
          <w:szCs w:val="23"/>
          <w:lang w:eastAsia="ar-SA"/>
        </w:rPr>
        <w:t>Superintendência de Meio Ambiente e Infraestrutura – SUMA, através do Núcleo de Obras da Coordenação de Planejamento, Projetos e Obras – CPPO / SUMAI, telefone (71) 3283-5820.</w:t>
      </w:r>
    </w:p>
    <w:p w:rsidR="00991D60" w:rsidRPr="0055240B" w:rsidRDefault="00991D60" w:rsidP="007C7432">
      <w:pPr>
        <w:widowControl w:val="0"/>
        <w:numPr>
          <w:ilvl w:val="0"/>
          <w:numId w:val="8"/>
        </w:numPr>
        <w:shd w:val="clear" w:color="auto" w:fill="A0A0A0"/>
        <w:spacing w:before="240" w:after="240" w:line="276" w:lineRule="auto"/>
        <w:ind w:right="15"/>
        <w:rPr>
          <w:rFonts w:ascii="Arial Narrow" w:hAnsi="Arial Narrow" w:cs="Arial Narrow"/>
          <w:b/>
          <w:bCs/>
          <w:sz w:val="23"/>
          <w:szCs w:val="23"/>
        </w:rPr>
      </w:pPr>
      <w:r w:rsidRPr="0055240B">
        <w:rPr>
          <w:rFonts w:ascii="Arial Narrow" w:hAnsi="Arial Narrow" w:cs="Arial Narrow"/>
          <w:b/>
          <w:bCs/>
          <w:sz w:val="23"/>
          <w:szCs w:val="23"/>
        </w:rPr>
        <w:t>NORMAS TÉCNICAS</w:t>
      </w:r>
    </w:p>
    <w:p w:rsidR="00991D60" w:rsidRPr="007C7432" w:rsidRDefault="00991D60" w:rsidP="007C7432">
      <w:pPr>
        <w:widowControl w:val="0"/>
        <w:numPr>
          <w:ilvl w:val="1"/>
          <w:numId w:val="8"/>
        </w:numPr>
        <w:spacing w:before="240" w:after="240" w:line="276" w:lineRule="auto"/>
        <w:ind w:right="15"/>
        <w:rPr>
          <w:rFonts w:ascii="Arial Narrow" w:hAnsi="Arial Narrow" w:cs="Arial Narrow"/>
          <w:sz w:val="23"/>
          <w:szCs w:val="23"/>
        </w:rPr>
      </w:pPr>
      <w:r w:rsidRPr="00554AE8">
        <w:rPr>
          <w:rFonts w:ascii="Arial Narrow" w:hAnsi="Arial Narrow" w:cs="Arial Narrow"/>
          <w:sz w:val="23"/>
          <w:szCs w:val="23"/>
          <w:lang w:eastAsia="ar-SA"/>
        </w:rPr>
        <w:t xml:space="preserve">O presente documento objetiva apresentar as referências técnicas para o desenvolvimento do objeto e orientação da empresa que executará a obra.  </w:t>
      </w:r>
    </w:p>
    <w:p w:rsidR="00991D60" w:rsidRPr="003576C7" w:rsidRDefault="00991D60" w:rsidP="007C7432">
      <w:pPr>
        <w:widowControl w:val="0"/>
        <w:numPr>
          <w:ilvl w:val="1"/>
          <w:numId w:val="8"/>
        </w:numPr>
        <w:spacing w:before="240" w:after="240" w:line="276" w:lineRule="auto"/>
        <w:ind w:right="15"/>
        <w:rPr>
          <w:rFonts w:ascii="Arial Narrow" w:hAnsi="Arial Narrow" w:cs="Arial Narrow"/>
          <w:sz w:val="23"/>
          <w:szCs w:val="23"/>
        </w:rPr>
      </w:pPr>
      <w:r w:rsidRPr="003576C7">
        <w:rPr>
          <w:rFonts w:ascii="Arial Narrow" w:hAnsi="Arial Narrow" w:cs="Arial Narrow"/>
          <w:sz w:val="23"/>
          <w:szCs w:val="23"/>
        </w:rPr>
        <w:t>Os serviços a serem executados deverão obedecer rigorosamente:</w:t>
      </w:r>
    </w:p>
    <w:p w:rsidR="00991D60" w:rsidRPr="003576C7" w:rsidRDefault="00991D60" w:rsidP="007C7432">
      <w:pPr>
        <w:widowControl w:val="0"/>
        <w:numPr>
          <w:ilvl w:val="1"/>
          <w:numId w:val="8"/>
        </w:numPr>
        <w:spacing w:before="240" w:after="240" w:line="276" w:lineRule="auto"/>
        <w:ind w:right="15"/>
        <w:rPr>
          <w:rFonts w:ascii="Arial Narrow" w:hAnsi="Arial Narrow" w:cs="Arial Narrow"/>
          <w:sz w:val="23"/>
          <w:szCs w:val="23"/>
        </w:rPr>
      </w:pPr>
      <w:r w:rsidRPr="003576C7">
        <w:rPr>
          <w:rFonts w:ascii="Arial Narrow" w:hAnsi="Arial Narrow" w:cs="Arial Narrow"/>
          <w:sz w:val="23"/>
          <w:szCs w:val="23"/>
        </w:rPr>
        <w:t>Às normas e especificações contidas neste Termo de Referência e seus anexos;</w:t>
      </w:r>
    </w:p>
    <w:p w:rsidR="00991D60" w:rsidRPr="003576C7" w:rsidRDefault="00991D60" w:rsidP="007C7432">
      <w:pPr>
        <w:widowControl w:val="0"/>
        <w:numPr>
          <w:ilvl w:val="1"/>
          <w:numId w:val="8"/>
        </w:numPr>
        <w:spacing w:before="240" w:after="240" w:line="276" w:lineRule="auto"/>
        <w:ind w:right="15"/>
        <w:rPr>
          <w:rFonts w:ascii="Arial Narrow" w:hAnsi="Arial Narrow" w:cs="Arial Narrow"/>
          <w:sz w:val="23"/>
          <w:szCs w:val="23"/>
        </w:rPr>
      </w:pPr>
      <w:r w:rsidRPr="003576C7">
        <w:rPr>
          <w:rFonts w:ascii="Arial Narrow" w:hAnsi="Arial Narrow" w:cs="Arial Narrow"/>
          <w:sz w:val="23"/>
          <w:szCs w:val="23"/>
        </w:rPr>
        <w:t>Às normas da ABNT, para construção e desempenho de edificações;</w:t>
      </w:r>
    </w:p>
    <w:p w:rsidR="00991D60" w:rsidRPr="003576C7" w:rsidRDefault="00991D60" w:rsidP="007C7432">
      <w:pPr>
        <w:widowControl w:val="0"/>
        <w:numPr>
          <w:ilvl w:val="1"/>
          <w:numId w:val="8"/>
        </w:numPr>
        <w:spacing w:before="240" w:after="240" w:line="276" w:lineRule="auto"/>
        <w:ind w:right="15"/>
        <w:rPr>
          <w:rFonts w:ascii="Arial Narrow" w:hAnsi="Arial Narrow" w:cs="Arial Narrow"/>
          <w:sz w:val="23"/>
          <w:szCs w:val="23"/>
        </w:rPr>
      </w:pPr>
      <w:r w:rsidRPr="003576C7">
        <w:rPr>
          <w:rFonts w:ascii="Arial Narrow" w:hAnsi="Arial Narrow" w:cs="Arial Narrow"/>
          <w:sz w:val="23"/>
          <w:szCs w:val="23"/>
        </w:rPr>
        <w:t>Às normas Reguladoras do MTE – Ministério do Trabalho e Emprego, em especial as NR 18 e NR 35;</w:t>
      </w:r>
    </w:p>
    <w:p w:rsidR="00991D60" w:rsidRPr="003576C7" w:rsidRDefault="00991D60" w:rsidP="007C7432">
      <w:pPr>
        <w:widowControl w:val="0"/>
        <w:numPr>
          <w:ilvl w:val="1"/>
          <w:numId w:val="8"/>
        </w:numPr>
        <w:spacing w:before="240" w:after="240" w:line="276" w:lineRule="auto"/>
        <w:ind w:right="15"/>
        <w:rPr>
          <w:rFonts w:ascii="Arial Narrow" w:hAnsi="Arial Narrow" w:cs="Arial Narrow"/>
          <w:sz w:val="23"/>
          <w:szCs w:val="23"/>
        </w:rPr>
      </w:pPr>
      <w:r w:rsidRPr="003576C7">
        <w:rPr>
          <w:rFonts w:ascii="Arial Narrow" w:hAnsi="Arial Narrow" w:cs="Arial Narrow"/>
          <w:sz w:val="23"/>
          <w:szCs w:val="23"/>
        </w:rPr>
        <w:t>A NBR 9050 (2015) – Acessibilidade de pessoas portadoras de deficiências às edificações, espaço, mobiliário e equipamentos urbanos.</w:t>
      </w:r>
    </w:p>
    <w:p w:rsidR="00991D60" w:rsidRPr="003576C7" w:rsidRDefault="00991D60" w:rsidP="007C7432">
      <w:pPr>
        <w:widowControl w:val="0"/>
        <w:numPr>
          <w:ilvl w:val="1"/>
          <w:numId w:val="8"/>
        </w:numPr>
        <w:spacing w:before="240" w:after="240" w:line="276" w:lineRule="auto"/>
        <w:ind w:right="15"/>
        <w:rPr>
          <w:rFonts w:ascii="Arial Narrow" w:hAnsi="Arial Narrow" w:cs="Arial Narrow"/>
          <w:sz w:val="23"/>
          <w:szCs w:val="23"/>
        </w:rPr>
      </w:pPr>
      <w:r w:rsidRPr="003576C7">
        <w:rPr>
          <w:rFonts w:ascii="Arial Narrow" w:hAnsi="Arial Narrow" w:cs="Arial Narrow"/>
          <w:sz w:val="23"/>
          <w:szCs w:val="23"/>
        </w:rPr>
        <w:t>Às NBR ISSO 9386-1 e 9836-2, a NBR NM 196 e a NBR NM 313 - Elevadores de passageiros – Requisitos de segurança para construção e instalação – Requisitos particulares para a acessibilidade das pessoas, incluindo pessoas com deficiência;</w:t>
      </w:r>
      <w:r>
        <w:rPr>
          <w:rFonts w:ascii="Arial Narrow" w:hAnsi="Arial Narrow" w:cs="Arial Narrow"/>
          <w:sz w:val="23"/>
          <w:szCs w:val="23"/>
        </w:rPr>
        <w:t xml:space="preserve"> Quando for o caso.</w:t>
      </w:r>
    </w:p>
    <w:p w:rsidR="00991D60" w:rsidRPr="003576C7" w:rsidRDefault="00991D60" w:rsidP="007C7432">
      <w:pPr>
        <w:widowControl w:val="0"/>
        <w:numPr>
          <w:ilvl w:val="1"/>
          <w:numId w:val="8"/>
        </w:numPr>
        <w:spacing w:before="240" w:after="240" w:line="276" w:lineRule="auto"/>
        <w:ind w:right="15"/>
        <w:rPr>
          <w:rFonts w:ascii="Arial Narrow" w:hAnsi="Arial Narrow" w:cs="Arial Narrow"/>
          <w:sz w:val="23"/>
          <w:szCs w:val="23"/>
        </w:rPr>
      </w:pPr>
      <w:r w:rsidRPr="003576C7">
        <w:rPr>
          <w:rFonts w:ascii="Arial Narrow" w:hAnsi="Arial Narrow" w:cs="Arial Narrow"/>
          <w:sz w:val="23"/>
          <w:szCs w:val="23"/>
        </w:rPr>
        <w:t xml:space="preserve">Às normas internacionais consagradas, na falta das normas da ABNT; </w:t>
      </w:r>
    </w:p>
    <w:p w:rsidR="00991D60" w:rsidRPr="003576C7" w:rsidRDefault="00991D60" w:rsidP="007C7432">
      <w:pPr>
        <w:widowControl w:val="0"/>
        <w:numPr>
          <w:ilvl w:val="1"/>
          <w:numId w:val="8"/>
        </w:numPr>
        <w:spacing w:before="240" w:after="240" w:line="276" w:lineRule="auto"/>
        <w:ind w:right="15"/>
        <w:rPr>
          <w:rFonts w:ascii="Arial Narrow" w:hAnsi="Arial Narrow" w:cs="Arial Narrow"/>
          <w:sz w:val="23"/>
          <w:szCs w:val="23"/>
        </w:rPr>
      </w:pPr>
      <w:r w:rsidRPr="003576C7">
        <w:rPr>
          <w:rFonts w:ascii="Arial Narrow" w:hAnsi="Arial Narrow" w:cs="Arial Narrow"/>
          <w:sz w:val="23"/>
          <w:szCs w:val="23"/>
        </w:rPr>
        <w:t>Instruções e Resoluções dos Órgãos do Sistema CREA – CONFEA;</w:t>
      </w:r>
    </w:p>
    <w:p w:rsidR="00991D60" w:rsidRPr="003576C7" w:rsidRDefault="00991D60" w:rsidP="007C7432">
      <w:pPr>
        <w:widowControl w:val="0"/>
        <w:numPr>
          <w:ilvl w:val="1"/>
          <w:numId w:val="8"/>
        </w:numPr>
        <w:spacing w:before="240" w:after="240" w:line="276" w:lineRule="auto"/>
        <w:ind w:right="15"/>
        <w:rPr>
          <w:rFonts w:ascii="Arial Narrow" w:hAnsi="Arial Narrow" w:cs="Arial Narrow"/>
          <w:sz w:val="23"/>
          <w:szCs w:val="23"/>
        </w:rPr>
      </w:pPr>
      <w:r w:rsidRPr="003576C7">
        <w:rPr>
          <w:rFonts w:ascii="Arial Narrow" w:hAnsi="Arial Narrow" w:cs="Arial Narrow"/>
          <w:sz w:val="23"/>
          <w:szCs w:val="23"/>
        </w:rPr>
        <w:t>Às normas e recomendações do Conselho Regional de Engenharia e Agronomia – CREA e do Conselho de Arquitetura e Urbanismo – CAU;</w:t>
      </w:r>
    </w:p>
    <w:p w:rsidR="00991D60" w:rsidRPr="003576C7" w:rsidRDefault="00991D60" w:rsidP="007C7432">
      <w:pPr>
        <w:widowControl w:val="0"/>
        <w:numPr>
          <w:ilvl w:val="1"/>
          <w:numId w:val="8"/>
        </w:numPr>
        <w:spacing w:before="240" w:after="240" w:line="276" w:lineRule="auto"/>
        <w:ind w:right="15"/>
        <w:rPr>
          <w:rFonts w:ascii="Arial Narrow" w:hAnsi="Arial Narrow" w:cs="Arial Narrow"/>
          <w:sz w:val="23"/>
          <w:szCs w:val="23"/>
        </w:rPr>
      </w:pPr>
      <w:r w:rsidRPr="003576C7">
        <w:rPr>
          <w:rFonts w:ascii="Arial Narrow" w:hAnsi="Arial Narrow" w:cs="Arial Narrow"/>
          <w:sz w:val="23"/>
          <w:szCs w:val="23"/>
        </w:rPr>
        <w:t>Códigos, Leis, Decretos, Portarias e Normas Federais, Estaduais e Municipais, inclusive as normas das concessionárias de serviços públicos de água, energia e telefonia;</w:t>
      </w:r>
    </w:p>
    <w:p w:rsidR="00991D60" w:rsidRPr="003576C7" w:rsidRDefault="00991D60" w:rsidP="007C7432">
      <w:pPr>
        <w:widowControl w:val="0"/>
        <w:numPr>
          <w:ilvl w:val="1"/>
          <w:numId w:val="8"/>
        </w:numPr>
        <w:spacing w:before="240" w:after="240" w:line="276" w:lineRule="auto"/>
        <w:ind w:right="15"/>
        <w:rPr>
          <w:rFonts w:ascii="Arial Narrow" w:hAnsi="Arial Narrow" w:cs="Arial Narrow"/>
          <w:sz w:val="23"/>
          <w:szCs w:val="23"/>
        </w:rPr>
      </w:pPr>
      <w:r w:rsidRPr="003576C7">
        <w:rPr>
          <w:rFonts w:ascii="Arial Narrow" w:hAnsi="Arial Narrow" w:cs="Arial Narrow"/>
          <w:sz w:val="23"/>
          <w:szCs w:val="23"/>
        </w:rPr>
        <w:t>Às prescrições e recomendações dos fabricantes;</w:t>
      </w:r>
    </w:p>
    <w:p w:rsidR="00991D60" w:rsidRPr="003576C7" w:rsidRDefault="00991D60" w:rsidP="007C7432">
      <w:pPr>
        <w:widowControl w:val="0"/>
        <w:numPr>
          <w:ilvl w:val="1"/>
          <w:numId w:val="8"/>
        </w:numPr>
        <w:spacing w:before="240" w:after="240" w:line="276" w:lineRule="auto"/>
        <w:ind w:right="15"/>
        <w:rPr>
          <w:rFonts w:ascii="Arial Narrow" w:hAnsi="Arial Narrow" w:cs="Arial Narrow"/>
          <w:sz w:val="23"/>
          <w:szCs w:val="23"/>
        </w:rPr>
      </w:pPr>
      <w:r w:rsidRPr="003576C7">
        <w:rPr>
          <w:rFonts w:ascii="Arial Narrow" w:hAnsi="Arial Narrow" w:cs="Arial Narrow"/>
          <w:sz w:val="23"/>
          <w:szCs w:val="23"/>
        </w:rPr>
        <w:t>Às qualificações de materiais do Programa Brasileiro da Qualidade e Produtividade do Habitat (PBQP-H).</w:t>
      </w:r>
    </w:p>
    <w:p w:rsidR="00991D60" w:rsidRPr="003576C7" w:rsidRDefault="00991D60" w:rsidP="007C7432">
      <w:pPr>
        <w:widowControl w:val="0"/>
        <w:numPr>
          <w:ilvl w:val="1"/>
          <w:numId w:val="8"/>
        </w:numPr>
        <w:spacing w:before="240" w:after="240" w:line="276" w:lineRule="auto"/>
        <w:ind w:right="15"/>
        <w:rPr>
          <w:rFonts w:ascii="Arial Narrow" w:hAnsi="Arial Narrow" w:cs="Arial Narrow"/>
          <w:sz w:val="23"/>
          <w:szCs w:val="23"/>
        </w:rPr>
      </w:pPr>
      <w:r w:rsidRPr="003576C7">
        <w:rPr>
          <w:rFonts w:ascii="Arial Narrow" w:hAnsi="Arial Narrow" w:cs="Arial Narrow"/>
          <w:sz w:val="23"/>
          <w:szCs w:val="23"/>
        </w:rPr>
        <w:t xml:space="preserve">Se durante a execução/elaboração, houver atualização de legislação pertinente ao objeto desta licitação, deverá a contratada proceder as correções para adequar a legislação. </w:t>
      </w:r>
    </w:p>
    <w:p w:rsidR="00991D60" w:rsidRPr="005A075E" w:rsidRDefault="00991D60" w:rsidP="007C7432">
      <w:pPr>
        <w:widowControl w:val="0"/>
        <w:numPr>
          <w:ilvl w:val="0"/>
          <w:numId w:val="8"/>
        </w:numPr>
        <w:shd w:val="clear" w:color="auto" w:fill="A0A0A0"/>
        <w:spacing w:before="240" w:after="240" w:line="276" w:lineRule="auto"/>
        <w:ind w:right="15"/>
        <w:rPr>
          <w:rFonts w:ascii="Arial Narrow" w:hAnsi="Arial Narrow" w:cs="Arial Narrow"/>
          <w:b/>
          <w:bCs/>
          <w:sz w:val="23"/>
          <w:szCs w:val="23"/>
        </w:rPr>
      </w:pPr>
      <w:r w:rsidRPr="005A075E">
        <w:rPr>
          <w:rFonts w:ascii="Arial Narrow" w:hAnsi="Arial Narrow" w:cs="Arial Narrow"/>
          <w:b/>
          <w:bCs/>
          <w:sz w:val="23"/>
          <w:szCs w:val="23"/>
        </w:rPr>
        <w:t>DOS CRITÉRIOS DE HABILITAÇÃO TÉCNICA</w:t>
      </w:r>
    </w:p>
    <w:p w:rsidR="00991D60" w:rsidRPr="007C7432" w:rsidRDefault="00991D60" w:rsidP="005C2122">
      <w:pPr>
        <w:widowControl w:val="0"/>
        <w:numPr>
          <w:ilvl w:val="1"/>
          <w:numId w:val="8"/>
        </w:numPr>
        <w:spacing w:before="240" w:after="240" w:line="276" w:lineRule="auto"/>
        <w:ind w:right="15"/>
        <w:jc w:val="both"/>
        <w:rPr>
          <w:rFonts w:ascii="Arial Narrow" w:hAnsi="Arial Narrow" w:cs="Arial Narrow"/>
          <w:sz w:val="23"/>
          <w:szCs w:val="23"/>
        </w:rPr>
      </w:pPr>
      <w:r w:rsidRPr="007C7432">
        <w:rPr>
          <w:rFonts w:ascii="Arial Narrow" w:hAnsi="Arial Narrow" w:cs="Arial Narrow"/>
          <w:sz w:val="23"/>
          <w:szCs w:val="23"/>
        </w:rPr>
        <w:t xml:space="preserve">Registro ou inscrição no Conselho Regional de Engenharia e Agronomia – CREA ou no Conselho de Arquitetura e Urbanismo - CAU, da empresa Licitante e de seu (s) responsável (is) técnico (s), da região a que estiverem vinculados. </w:t>
      </w:r>
    </w:p>
    <w:p w:rsidR="00991D60" w:rsidRPr="007C7432" w:rsidRDefault="00991D60" w:rsidP="005C2122">
      <w:pPr>
        <w:widowControl w:val="0"/>
        <w:numPr>
          <w:ilvl w:val="2"/>
          <w:numId w:val="8"/>
        </w:numPr>
        <w:spacing w:before="240" w:after="240" w:line="276" w:lineRule="auto"/>
        <w:ind w:right="15"/>
        <w:jc w:val="both"/>
        <w:rPr>
          <w:rFonts w:ascii="Arial Narrow" w:hAnsi="Arial Narrow" w:cs="Arial Narrow"/>
          <w:sz w:val="23"/>
          <w:szCs w:val="23"/>
        </w:rPr>
      </w:pPr>
      <w:r w:rsidRPr="007C7432">
        <w:rPr>
          <w:rFonts w:ascii="Arial Narrow" w:hAnsi="Arial Narrow" w:cs="Arial Narrow"/>
          <w:sz w:val="23"/>
          <w:szCs w:val="23"/>
        </w:rPr>
        <w:t xml:space="preserve">No caso da empresa Licitante ou o responsável técnico não serem registrados ou inscritos no CREA do Estado da Bahia, deverão ser providenciados os respectivos vistos deste órgão regional por ocasião da assinatura do contrato. </w:t>
      </w:r>
    </w:p>
    <w:p w:rsidR="00991D60" w:rsidRPr="007C7432" w:rsidRDefault="00991D60" w:rsidP="005C2122">
      <w:pPr>
        <w:widowControl w:val="0"/>
        <w:numPr>
          <w:ilvl w:val="1"/>
          <w:numId w:val="8"/>
        </w:numPr>
        <w:spacing w:before="240" w:after="240" w:line="276" w:lineRule="auto"/>
        <w:ind w:right="15"/>
        <w:jc w:val="both"/>
        <w:rPr>
          <w:rFonts w:ascii="Arial Narrow" w:hAnsi="Arial Narrow" w:cs="Arial Narrow"/>
          <w:sz w:val="23"/>
          <w:szCs w:val="23"/>
        </w:rPr>
      </w:pPr>
      <w:r w:rsidRPr="007C7432">
        <w:rPr>
          <w:rFonts w:ascii="Arial Narrow" w:hAnsi="Arial Narrow" w:cs="Arial Narrow"/>
          <w:sz w:val="23"/>
          <w:szCs w:val="23"/>
        </w:rPr>
        <w:t>Comprovação de regularidade junto ao Conselho Regional de Engenharia e Agronomia – CREA ou no Conselho de Arquitetura e Urbanismo - CAU, da empresa Licitante e de seu (s) responsável (is) técnico (s), da região a que estiverem vinculados.</w:t>
      </w:r>
    </w:p>
    <w:p w:rsidR="00991D60" w:rsidRPr="007C7432" w:rsidRDefault="00991D60" w:rsidP="005C2122">
      <w:pPr>
        <w:widowControl w:val="0"/>
        <w:numPr>
          <w:ilvl w:val="1"/>
          <w:numId w:val="8"/>
        </w:numPr>
        <w:spacing w:before="240" w:after="240" w:line="276" w:lineRule="auto"/>
        <w:ind w:right="15"/>
        <w:jc w:val="both"/>
        <w:rPr>
          <w:rFonts w:ascii="Arial Narrow" w:hAnsi="Arial Narrow" w:cs="Arial Narrow"/>
          <w:sz w:val="23"/>
          <w:szCs w:val="23"/>
        </w:rPr>
      </w:pPr>
      <w:r w:rsidRPr="007C7432">
        <w:rPr>
          <w:rFonts w:ascii="Arial Narrow" w:hAnsi="Arial Narrow" w:cs="Arial Narrow"/>
          <w:sz w:val="23"/>
          <w:szCs w:val="23"/>
        </w:rPr>
        <w:t xml:space="preserve">Comprovação da capacitação técnico-profissional, mediante apresentação de Certidão de Acervo Técnico - CAT, expedida pelo CREA da região pertinente, nos termos da legislação aplicável, em nome do(s) responsável (is) técnico(s), que demonstre a Anotação de Responsabilidade Técnica - ART, </w:t>
      </w:r>
      <w:r w:rsidRPr="00CC61EA">
        <w:rPr>
          <w:rFonts w:ascii="Arial Narrow" w:hAnsi="Arial Narrow" w:cs="Arial Narrow"/>
          <w:sz w:val="23"/>
          <w:szCs w:val="23"/>
        </w:rPr>
        <w:t>relativo à execução em</w:t>
      </w:r>
      <w:r w:rsidRPr="007C7432">
        <w:rPr>
          <w:rFonts w:ascii="Arial Narrow" w:hAnsi="Arial Narrow" w:cs="Arial Narrow"/>
          <w:sz w:val="23"/>
          <w:szCs w:val="23"/>
        </w:rPr>
        <w:t xml:space="preserve"> edifícios públicos ou privados, compatível em características, quantidades e prazos, com</w:t>
      </w:r>
      <w:r>
        <w:rPr>
          <w:rFonts w:ascii="Arial Narrow" w:hAnsi="Arial Narrow" w:cs="Arial Narrow"/>
          <w:sz w:val="23"/>
          <w:szCs w:val="23"/>
        </w:rPr>
        <w:t xml:space="preserve"> o objeto da presente licitação: </w:t>
      </w:r>
      <w:r w:rsidRPr="007C7432">
        <w:rPr>
          <w:rFonts w:ascii="Arial Narrow" w:hAnsi="Arial Narrow" w:cs="Arial Narrow"/>
          <w:sz w:val="23"/>
          <w:szCs w:val="23"/>
        </w:rPr>
        <w:t xml:space="preserve"> </w:t>
      </w:r>
    </w:p>
    <w:p w:rsidR="00991D60" w:rsidRPr="007C7432" w:rsidRDefault="00991D60" w:rsidP="005C2122">
      <w:pPr>
        <w:widowControl w:val="0"/>
        <w:numPr>
          <w:ilvl w:val="1"/>
          <w:numId w:val="8"/>
        </w:numPr>
        <w:spacing w:before="240" w:after="240" w:line="276" w:lineRule="auto"/>
        <w:ind w:right="15"/>
        <w:jc w:val="both"/>
        <w:rPr>
          <w:rFonts w:ascii="Arial Narrow" w:hAnsi="Arial Narrow" w:cs="Arial Narrow"/>
          <w:sz w:val="23"/>
          <w:szCs w:val="23"/>
        </w:rPr>
      </w:pPr>
      <w:r w:rsidRPr="007C7432">
        <w:rPr>
          <w:rFonts w:ascii="Arial Narrow" w:hAnsi="Arial Narrow" w:cs="Arial Narrow"/>
          <w:sz w:val="23"/>
          <w:szCs w:val="23"/>
        </w:rPr>
        <w:t>A Certidão de Acervo Técnico - CAT de que trata o subitem acima, nos termos da Resolução nº. 1.025, de 30 de outubro de 2009, do Conselho Federal de Engenharia, Arquitetura e Agronomia - CONFEA, será exigida dos seguintes profissionais, legalmente habilitados, conforme Resolução n° 1.010, de 2005, do CONFEA:</w:t>
      </w:r>
    </w:p>
    <w:p w:rsidR="00991D60" w:rsidRPr="007C7432" w:rsidRDefault="00991D60" w:rsidP="005C2122">
      <w:pPr>
        <w:widowControl w:val="0"/>
        <w:numPr>
          <w:ilvl w:val="2"/>
          <w:numId w:val="8"/>
        </w:numPr>
        <w:spacing w:before="240" w:after="240" w:line="276" w:lineRule="auto"/>
        <w:ind w:right="15"/>
        <w:rPr>
          <w:rFonts w:ascii="Arial Narrow" w:hAnsi="Arial Narrow" w:cs="Arial Narrow"/>
          <w:sz w:val="23"/>
          <w:szCs w:val="23"/>
        </w:rPr>
      </w:pPr>
      <w:r w:rsidRPr="007C7432">
        <w:rPr>
          <w:rFonts w:ascii="Arial Narrow" w:hAnsi="Arial Narrow" w:cs="Arial Narrow"/>
          <w:sz w:val="23"/>
          <w:szCs w:val="23"/>
        </w:rPr>
        <w:t xml:space="preserve">Engenheiro Civil. </w:t>
      </w:r>
    </w:p>
    <w:p w:rsidR="00991D60" w:rsidRPr="007C7432" w:rsidRDefault="00991D60" w:rsidP="005C2122">
      <w:pPr>
        <w:widowControl w:val="0"/>
        <w:numPr>
          <w:ilvl w:val="1"/>
          <w:numId w:val="8"/>
        </w:numPr>
        <w:spacing w:before="240" w:after="240" w:line="276" w:lineRule="auto"/>
        <w:ind w:right="15"/>
        <w:jc w:val="both"/>
        <w:rPr>
          <w:rFonts w:ascii="Arial Narrow" w:hAnsi="Arial Narrow" w:cs="Arial Narrow"/>
          <w:sz w:val="23"/>
          <w:szCs w:val="23"/>
        </w:rPr>
      </w:pPr>
      <w:r w:rsidRPr="007C7432">
        <w:rPr>
          <w:rFonts w:ascii="Arial Narrow" w:hAnsi="Arial Narrow" w:cs="Arial Narrow"/>
          <w:sz w:val="23"/>
          <w:szCs w:val="23"/>
        </w:rPr>
        <w:t xml:space="preserve">O responsável técnico e/ou membro da equipe técnica acima elencados deverá pertencer ao quadro permanente do Licitante, na data prevista para entrega da proposta, entendendo-se como tal, para fins deste Edital, o sócio que comprove seu vínculo por intermédio de contrato/estatuto social; o administrador ou o diretor; o empregado devidamente registrado em Carteira de Trabalho e Previdência Social; e o prestador de serviços com contrato escrito firmado com o Licitante ou com declaração de compromisso de vinculação futura, caso o Licitante se sagre vencedor do certame. </w:t>
      </w:r>
    </w:p>
    <w:p w:rsidR="00991D60" w:rsidRDefault="00991D60" w:rsidP="005C2122">
      <w:pPr>
        <w:widowControl w:val="0"/>
        <w:numPr>
          <w:ilvl w:val="1"/>
          <w:numId w:val="8"/>
        </w:numPr>
        <w:spacing w:before="240" w:after="240" w:line="276" w:lineRule="auto"/>
        <w:ind w:right="15"/>
        <w:jc w:val="both"/>
        <w:rPr>
          <w:rFonts w:ascii="Arial Narrow" w:hAnsi="Arial Narrow" w:cs="Arial Narrow"/>
          <w:sz w:val="23"/>
          <w:szCs w:val="23"/>
        </w:rPr>
      </w:pPr>
      <w:r w:rsidRPr="007C7432">
        <w:rPr>
          <w:rFonts w:ascii="Arial Narrow" w:hAnsi="Arial Narrow" w:cs="Arial Narrow"/>
          <w:sz w:val="23"/>
          <w:szCs w:val="23"/>
        </w:rPr>
        <w:t>Caso o licitante se sagre vencedor do certame, e, o responsável técnico não tenha ainda uma relação formal com a empresa, deverá registra-lo em carteira de trabalho ou formalizar um contrato da prestação de serviço, o qual deverá ser registrado no conselho de classe.</w:t>
      </w:r>
    </w:p>
    <w:p w:rsidR="00991D60" w:rsidRPr="00983F4F" w:rsidRDefault="00991D60" w:rsidP="00983F4F">
      <w:pPr>
        <w:pStyle w:val="ListParagraph"/>
        <w:numPr>
          <w:ilvl w:val="1"/>
          <w:numId w:val="8"/>
        </w:numPr>
        <w:jc w:val="both"/>
        <w:rPr>
          <w:rFonts w:ascii="Arial Narrow" w:hAnsi="Arial Narrow" w:cs="Arial Narrow"/>
          <w:sz w:val="23"/>
          <w:szCs w:val="23"/>
        </w:rPr>
      </w:pPr>
      <w:r w:rsidRPr="00983F4F">
        <w:rPr>
          <w:rFonts w:ascii="Arial Narrow" w:hAnsi="Arial Narrow" w:cs="Arial Narrow"/>
          <w:sz w:val="23"/>
          <w:szCs w:val="23"/>
        </w:rPr>
        <w:t xml:space="preserve">O responsável técnico (Engenheiro Civil) será o responsável pela execução da obra e responderá pela mesma. Para tanto, exige-se que sua presença seja constante na obra.  </w:t>
      </w:r>
    </w:p>
    <w:p w:rsidR="00991D60" w:rsidRPr="007C7432" w:rsidRDefault="00991D60" w:rsidP="005C2122">
      <w:pPr>
        <w:widowControl w:val="0"/>
        <w:numPr>
          <w:ilvl w:val="1"/>
          <w:numId w:val="8"/>
        </w:numPr>
        <w:spacing w:before="240" w:after="240" w:line="276" w:lineRule="auto"/>
        <w:ind w:right="15"/>
        <w:jc w:val="both"/>
        <w:rPr>
          <w:rFonts w:ascii="Arial Narrow" w:hAnsi="Arial Narrow" w:cs="Arial Narrow"/>
          <w:sz w:val="23"/>
          <w:szCs w:val="23"/>
        </w:rPr>
      </w:pPr>
      <w:r w:rsidRPr="007C7432">
        <w:rPr>
          <w:rFonts w:ascii="Arial Narrow" w:hAnsi="Arial Narrow" w:cs="Arial Narrow"/>
          <w:sz w:val="23"/>
          <w:szCs w:val="23"/>
        </w:rPr>
        <w:t>No decorrer da execução da obra, o profissional de que trata este subitem poderá ser substituído, nos termos do artigo 30, §10, da Lei n° 8.666, de 1993, por profissional de experiência equivalente ou superior, desde que a substituição seja aprovada pela Administração.</w:t>
      </w:r>
    </w:p>
    <w:p w:rsidR="00991D60" w:rsidRPr="007C7432" w:rsidRDefault="00991D60" w:rsidP="005C2122">
      <w:pPr>
        <w:widowControl w:val="0"/>
        <w:numPr>
          <w:ilvl w:val="1"/>
          <w:numId w:val="8"/>
        </w:numPr>
        <w:spacing w:before="240" w:after="240" w:line="276" w:lineRule="auto"/>
        <w:ind w:right="15"/>
        <w:jc w:val="both"/>
        <w:rPr>
          <w:rFonts w:ascii="Arial Narrow" w:hAnsi="Arial Narrow" w:cs="Arial Narrow"/>
          <w:sz w:val="23"/>
          <w:szCs w:val="23"/>
        </w:rPr>
      </w:pPr>
      <w:r w:rsidRPr="007C7432">
        <w:rPr>
          <w:rFonts w:ascii="Arial Narrow" w:hAnsi="Arial Narrow" w:cs="Arial Narrow"/>
          <w:sz w:val="23"/>
          <w:szCs w:val="23"/>
        </w:rPr>
        <w:t>Os atestados deverão estar devidamente registrados no CREA da região pertinente, nos termos da legislação aplicável, dando-se tal comprovação mediante a apresentação da correspondente CAT com registro de atestado – atividade concluída ou em andamento, ou documento equivalente, que indique o Licitante como empresa Contratada.</w:t>
      </w:r>
    </w:p>
    <w:p w:rsidR="00991D60" w:rsidRPr="00B709FE" w:rsidRDefault="00991D60" w:rsidP="005C2122">
      <w:pPr>
        <w:widowControl w:val="0"/>
        <w:numPr>
          <w:ilvl w:val="1"/>
          <w:numId w:val="8"/>
        </w:numPr>
        <w:spacing w:before="240" w:after="240" w:line="276" w:lineRule="auto"/>
        <w:ind w:right="15"/>
        <w:jc w:val="both"/>
        <w:rPr>
          <w:rFonts w:ascii="Arial Narrow" w:hAnsi="Arial Narrow" w:cs="Arial Narrow"/>
          <w:sz w:val="23"/>
          <w:szCs w:val="23"/>
        </w:rPr>
      </w:pPr>
      <w:r w:rsidRPr="00B709FE">
        <w:rPr>
          <w:rFonts w:ascii="Arial Narrow" w:hAnsi="Arial Narrow" w:cs="Arial Narrow"/>
          <w:sz w:val="23"/>
          <w:szCs w:val="23"/>
        </w:rPr>
        <w:t>Declaração formal de que disporá, por ocasião da futura contratação, de instalações, aparelhamento e pessoal técnico, considerados essenciais para a execução contratual, e realização do objeto desta licitação, bem como da qualificação de cada um dos membros da equipe técnica que se responsabilizará pela execução dos serviços.</w:t>
      </w:r>
    </w:p>
    <w:p w:rsidR="00991D60" w:rsidRPr="00B709FE" w:rsidRDefault="00991D60" w:rsidP="007C7432">
      <w:pPr>
        <w:widowControl w:val="0"/>
        <w:numPr>
          <w:ilvl w:val="1"/>
          <w:numId w:val="8"/>
        </w:numPr>
        <w:spacing w:before="240" w:after="240" w:line="276" w:lineRule="auto"/>
        <w:ind w:right="15"/>
        <w:rPr>
          <w:rFonts w:ascii="Arial Narrow" w:hAnsi="Arial Narrow" w:cs="Arial Narrow"/>
          <w:sz w:val="23"/>
          <w:szCs w:val="23"/>
        </w:rPr>
      </w:pPr>
      <w:r w:rsidRPr="00B709FE">
        <w:rPr>
          <w:rFonts w:ascii="Arial Narrow" w:hAnsi="Arial Narrow" w:cs="Arial Narrow"/>
          <w:sz w:val="23"/>
          <w:szCs w:val="23"/>
        </w:rPr>
        <w:t>Declaração de que tomou conhecimento de todas as informações e das condições locais para o cumprimento das obrigações objeto da licitação.</w:t>
      </w:r>
    </w:p>
    <w:p w:rsidR="00991D60" w:rsidRPr="00B709FE" w:rsidRDefault="00991D60" w:rsidP="005C2122">
      <w:pPr>
        <w:widowControl w:val="0"/>
        <w:numPr>
          <w:ilvl w:val="1"/>
          <w:numId w:val="8"/>
        </w:numPr>
        <w:spacing w:before="240" w:after="240" w:line="276" w:lineRule="auto"/>
        <w:ind w:right="15"/>
        <w:jc w:val="both"/>
        <w:rPr>
          <w:rFonts w:ascii="Arial Narrow" w:hAnsi="Arial Narrow" w:cs="Arial Narrow"/>
          <w:sz w:val="23"/>
          <w:szCs w:val="23"/>
        </w:rPr>
      </w:pPr>
      <w:r w:rsidRPr="00B709FE">
        <w:rPr>
          <w:rFonts w:ascii="Arial Narrow" w:hAnsi="Arial Narrow" w:cs="Arial Narrow"/>
          <w:sz w:val="23"/>
          <w:szCs w:val="23"/>
        </w:rPr>
        <w:t xml:space="preserve">A apresentação da declaração de conhecimento das condições e grau de dificuldade do objeto a ser contrato é obrigatória. Razão pela qual, a alegação de seu desconhecimento não será admitida como justificativa para que a Contratada se exima das obrigações assumidas em decorrência desta Concorrência. </w:t>
      </w:r>
    </w:p>
    <w:p w:rsidR="00991D60" w:rsidRPr="00B709FE" w:rsidRDefault="00991D60" w:rsidP="003576C7">
      <w:pPr>
        <w:widowControl w:val="0"/>
        <w:numPr>
          <w:ilvl w:val="1"/>
          <w:numId w:val="8"/>
        </w:numPr>
        <w:spacing w:before="240" w:after="240" w:line="276" w:lineRule="auto"/>
        <w:ind w:right="15"/>
        <w:jc w:val="both"/>
        <w:rPr>
          <w:rFonts w:ascii="Arial Narrow" w:hAnsi="Arial Narrow" w:cs="Arial Narrow"/>
          <w:sz w:val="23"/>
          <w:szCs w:val="23"/>
        </w:rPr>
      </w:pPr>
      <w:r w:rsidRPr="00B709FE">
        <w:rPr>
          <w:rFonts w:ascii="Arial Narrow" w:hAnsi="Arial Narrow" w:cs="Arial Narrow"/>
          <w:sz w:val="23"/>
          <w:szCs w:val="23"/>
        </w:rPr>
        <w:t>Declaração de que o Licitante, por intermédio de representante legal devidamente qualificado para esse fim, vistoriou os locais onde será realizada a obra, e de que é detentor de todas as informações relativas à sua execução, conforme Declaração de Conhecimento das Condições e Grau de Dificuldade do Objeto da Licitação.</w:t>
      </w:r>
    </w:p>
    <w:p w:rsidR="00991D60" w:rsidRPr="00B709FE" w:rsidRDefault="00991D60" w:rsidP="007C7432">
      <w:pPr>
        <w:widowControl w:val="0"/>
        <w:numPr>
          <w:ilvl w:val="1"/>
          <w:numId w:val="8"/>
        </w:numPr>
        <w:spacing w:before="240" w:after="240" w:line="276" w:lineRule="auto"/>
        <w:ind w:right="15"/>
        <w:rPr>
          <w:rFonts w:ascii="Arial Narrow" w:hAnsi="Arial Narrow" w:cs="Arial Narrow"/>
          <w:sz w:val="23"/>
          <w:szCs w:val="23"/>
        </w:rPr>
      </w:pPr>
      <w:r w:rsidRPr="00B709FE">
        <w:rPr>
          <w:rFonts w:ascii="Arial Narrow" w:hAnsi="Arial Narrow" w:cs="Arial Narrow"/>
          <w:sz w:val="23"/>
          <w:szCs w:val="23"/>
        </w:rPr>
        <w:t>É vedada a participação de cooperativas</w:t>
      </w:r>
    </w:p>
    <w:p w:rsidR="00991D60" w:rsidRPr="0055240B" w:rsidRDefault="00991D60" w:rsidP="005C2122">
      <w:pPr>
        <w:widowControl w:val="0"/>
        <w:numPr>
          <w:ilvl w:val="0"/>
          <w:numId w:val="8"/>
        </w:numPr>
        <w:shd w:val="clear" w:color="auto" w:fill="A0A0A0"/>
        <w:spacing w:before="240" w:after="240" w:line="276" w:lineRule="auto"/>
        <w:ind w:right="15"/>
        <w:rPr>
          <w:rFonts w:ascii="Arial Narrow" w:hAnsi="Arial Narrow" w:cs="Arial Narrow"/>
          <w:b/>
          <w:bCs/>
          <w:sz w:val="23"/>
          <w:szCs w:val="23"/>
        </w:rPr>
      </w:pPr>
      <w:r>
        <w:rPr>
          <w:rFonts w:ascii="Arial Narrow" w:hAnsi="Arial Narrow" w:cs="Arial Narrow"/>
          <w:b/>
          <w:bCs/>
          <w:sz w:val="23"/>
          <w:szCs w:val="23"/>
        </w:rPr>
        <w:t>DA VISTORIA</w:t>
      </w:r>
    </w:p>
    <w:p w:rsidR="00991D60" w:rsidRDefault="00991D60" w:rsidP="00BD5703">
      <w:pPr>
        <w:pStyle w:val="ListParagraph"/>
        <w:numPr>
          <w:ilvl w:val="1"/>
          <w:numId w:val="8"/>
        </w:numPr>
        <w:jc w:val="both"/>
        <w:rPr>
          <w:rFonts w:ascii="Arial Narrow" w:hAnsi="Arial Narrow" w:cs="Arial Narrow"/>
          <w:sz w:val="23"/>
          <w:szCs w:val="23"/>
        </w:rPr>
      </w:pPr>
      <w:r w:rsidRPr="00BD5703">
        <w:rPr>
          <w:rFonts w:ascii="Arial Narrow" w:hAnsi="Arial Narrow" w:cs="Arial Narrow"/>
          <w:sz w:val="23"/>
          <w:szCs w:val="23"/>
        </w:rPr>
        <w:t xml:space="preserve">Para o correto dimensionamento e elaboração de sua proposta, o Licitante poderá conhecer as instalações dos locais de execução dos serviços, acompanhado por servidor designado para esse fim, </w:t>
      </w:r>
      <w:r>
        <w:rPr>
          <w:rFonts w:ascii="Arial Narrow" w:hAnsi="Arial Narrow" w:cs="Arial Narrow"/>
          <w:sz w:val="23"/>
          <w:szCs w:val="23"/>
        </w:rPr>
        <w:t>nos seguintes horários:</w:t>
      </w:r>
      <w:r w:rsidRPr="00BD5703">
        <w:rPr>
          <w:rFonts w:ascii="Arial Narrow" w:hAnsi="Arial Narrow" w:cs="Arial Narrow"/>
          <w:sz w:val="23"/>
          <w:szCs w:val="23"/>
        </w:rPr>
        <w:t xml:space="preserve"> segunda </w:t>
      </w:r>
      <w:r>
        <w:rPr>
          <w:rFonts w:ascii="Arial Narrow" w:hAnsi="Arial Narrow" w:cs="Arial Narrow"/>
          <w:sz w:val="23"/>
          <w:szCs w:val="23"/>
        </w:rPr>
        <w:t>a sexta</w:t>
      </w:r>
      <w:r w:rsidRPr="00BD5703">
        <w:rPr>
          <w:rFonts w:ascii="Arial Narrow" w:hAnsi="Arial Narrow" w:cs="Arial Narrow"/>
          <w:sz w:val="23"/>
          <w:szCs w:val="23"/>
        </w:rPr>
        <w:t xml:space="preserve">, das </w:t>
      </w:r>
      <w:r>
        <w:rPr>
          <w:rFonts w:ascii="Arial Narrow" w:hAnsi="Arial Narrow" w:cs="Arial Narrow"/>
          <w:sz w:val="23"/>
          <w:szCs w:val="23"/>
        </w:rPr>
        <w:t>08</w:t>
      </w:r>
      <w:r w:rsidRPr="00FD49B2">
        <w:rPr>
          <w:rFonts w:ascii="Arial Narrow" w:hAnsi="Arial Narrow" w:cs="Arial Narrow"/>
          <w:sz w:val="23"/>
          <w:szCs w:val="23"/>
        </w:rPr>
        <w:t>h00min horas às 1</w:t>
      </w:r>
      <w:r>
        <w:rPr>
          <w:rFonts w:ascii="Arial Narrow" w:hAnsi="Arial Narrow" w:cs="Arial Narrow"/>
          <w:sz w:val="23"/>
          <w:szCs w:val="23"/>
        </w:rPr>
        <w:t>2</w:t>
      </w:r>
      <w:r w:rsidRPr="00FD49B2">
        <w:rPr>
          <w:rFonts w:ascii="Arial Narrow" w:hAnsi="Arial Narrow" w:cs="Arial Narrow"/>
          <w:sz w:val="23"/>
          <w:szCs w:val="23"/>
        </w:rPr>
        <w:t xml:space="preserve">h00min horas, </w:t>
      </w:r>
      <w:r w:rsidRPr="00BD5703">
        <w:rPr>
          <w:rFonts w:ascii="Arial Narrow" w:hAnsi="Arial Narrow" w:cs="Arial Narrow"/>
          <w:sz w:val="23"/>
          <w:szCs w:val="23"/>
        </w:rPr>
        <w:t xml:space="preserve">devendo o agendamento ser efetuado previamente pelo </w:t>
      </w:r>
      <w:r w:rsidRPr="008E2407">
        <w:rPr>
          <w:rFonts w:ascii="Arial Narrow" w:hAnsi="Arial Narrow" w:cs="Arial Narrow"/>
          <w:sz w:val="23"/>
          <w:szCs w:val="23"/>
        </w:rPr>
        <w:t>telefone (7</w:t>
      </w:r>
      <w:r>
        <w:rPr>
          <w:rFonts w:ascii="Arial Narrow" w:hAnsi="Arial Narrow" w:cs="Arial Narrow"/>
          <w:sz w:val="23"/>
          <w:szCs w:val="23"/>
        </w:rPr>
        <w:t>1</w:t>
      </w:r>
      <w:r w:rsidRPr="008E2407">
        <w:rPr>
          <w:rFonts w:ascii="Arial Narrow" w:hAnsi="Arial Narrow" w:cs="Arial Narrow"/>
          <w:sz w:val="23"/>
          <w:szCs w:val="23"/>
        </w:rPr>
        <w:t>)3</w:t>
      </w:r>
      <w:r>
        <w:rPr>
          <w:rFonts w:ascii="Arial Narrow" w:hAnsi="Arial Narrow" w:cs="Arial Narrow"/>
          <w:sz w:val="23"/>
          <w:szCs w:val="23"/>
        </w:rPr>
        <w:t>283</w:t>
      </w:r>
      <w:r w:rsidRPr="008E2407">
        <w:rPr>
          <w:rFonts w:ascii="Arial Narrow" w:hAnsi="Arial Narrow" w:cs="Arial Narrow"/>
          <w:sz w:val="23"/>
          <w:szCs w:val="23"/>
        </w:rPr>
        <w:t>-</w:t>
      </w:r>
      <w:r>
        <w:rPr>
          <w:rFonts w:ascii="Arial Narrow" w:hAnsi="Arial Narrow" w:cs="Arial Narrow"/>
          <w:sz w:val="23"/>
          <w:szCs w:val="23"/>
        </w:rPr>
        <w:t>5812</w:t>
      </w:r>
      <w:r w:rsidRPr="00BD5703">
        <w:rPr>
          <w:rFonts w:ascii="Arial Narrow" w:hAnsi="Arial Narrow" w:cs="Arial Narrow"/>
          <w:sz w:val="23"/>
          <w:szCs w:val="23"/>
        </w:rPr>
        <w:t xml:space="preserve">, até o segundo dia útil anterior ao dia da sessão de abertura do certame licitatório. </w:t>
      </w:r>
    </w:p>
    <w:p w:rsidR="00991D60" w:rsidRPr="0076264E" w:rsidRDefault="00991D60" w:rsidP="005C2122">
      <w:pPr>
        <w:widowControl w:val="0"/>
        <w:numPr>
          <w:ilvl w:val="1"/>
          <w:numId w:val="8"/>
        </w:numPr>
        <w:spacing w:before="240" w:after="240" w:line="276" w:lineRule="auto"/>
        <w:ind w:right="15"/>
        <w:jc w:val="both"/>
        <w:rPr>
          <w:rFonts w:ascii="Arial Narrow" w:hAnsi="Arial Narrow" w:cs="Arial Narrow"/>
          <w:sz w:val="23"/>
          <w:szCs w:val="23"/>
        </w:rPr>
      </w:pPr>
      <w:r w:rsidRPr="0076264E">
        <w:rPr>
          <w:rFonts w:ascii="Arial Narrow" w:hAnsi="Arial Narrow" w:cs="Arial Narrow"/>
          <w:sz w:val="23"/>
          <w:szCs w:val="23"/>
        </w:rPr>
        <w:t>De acordo com o Acórdão nº 889/2010, Plenário, do TCU, a exigência de vistoria mostra-se em consonância com art. 30, III, da Lei nº 8.666/93, além de “ser salutar que a Licitante conheça as condições locais onde serão cumpridas as obrigações, objeto da licitação, de forma a identificar, em tempo de se manifestar antes da abertura da licitação, de eventual necessidade de adaptações que se fizerem necessárias para a prestação dos serviços”.</w:t>
      </w:r>
    </w:p>
    <w:p w:rsidR="00991D60" w:rsidRPr="005C2122" w:rsidRDefault="00991D60" w:rsidP="005C2122">
      <w:pPr>
        <w:widowControl w:val="0"/>
        <w:numPr>
          <w:ilvl w:val="1"/>
          <w:numId w:val="8"/>
        </w:numPr>
        <w:spacing w:before="240" w:after="240" w:line="276" w:lineRule="auto"/>
        <w:ind w:right="15"/>
        <w:jc w:val="both"/>
        <w:rPr>
          <w:rFonts w:ascii="Arial Narrow" w:hAnsi="Arial Narrow" w:cs="Arial Narrow"/>
          <w:sz w:val="23"/>
          <w:szCs w:val="23"/>
        </w:rPr>
      </w:pPr>
      <w:r w:rsidRPr="005C2122">
        <w:rPr>
          <w:rFonts w:ascii="Arial Narrow" w:hAnsi="Arial Narrow" w:cs="Arial Narrow"/>
          <w:sz w:val="23"/>
          <w:szCs w:val="23"/>
        </w:rPr>
        <w:t xml:space="preserve"> A realização de vistoria permite aos interessados em participar da licitação em conhecer detalhadamente os serviços que deverão ser prestados, avaliando in loco o grau de complexidade do mesmo.</w:t>
      </w:r>
    </w:p>
    <w:p w:rsidR="00991D60" w:rsidRPr="005C2122" w:rsidRDefault="00991D60" w:rsidP="005C2122">
      <w:pPr>
        <w:widowControl w:val="0"/>
        <w:numPr>
          <w:ilvl w:val="1"/>
          <w:numId w:val="8"/>
        </w:numPr>
        <w:spacing w:before="240" w:after="240" w:line="276" w:lineRule="auto"/>
        <w:ind w:right="15"/>
        <w:jc w:val="both"/>
        <w:rPr>
          <w:rFonts w:ascii="Arial Narrow" w:hAnsi="Arial Narrow" w:cs="Arial Narrow"/>
          <w:sz w:val="23"/>
          <w:szCs w:val="23"/>
        </w:rPr>
      </w:pPr>
      <w:r w:rsidRPr="005C2122">
        <w:rPr>
          <w:rFonts w:ascii="Arial Narrow" w:hAnsi="Arial Narrow" w:cs="Arial Narrow"/>
          <w:sz w:val="23"/>
          <w:szCs w:val="23"/>
        </w:rPr>
        <w:t xml:space="preserve"> Uma vez identificada a necessidade de correção nas peças técnicas fornecidos pelo Órgão, o Licitante deverá em tempo hábil se manifestar antes da abertura do certame, não cabendo após a contratação alegações de dificuldades para atender o objeto licitado. </w:t>
      </w:r>
    </w:p>
    <w:p w:rsidR="00991D60" w:rsidRPr="005C2122" w:rsidRDefault="00991D60" w:rsidP="005C2122">
      <w:pPr>
        <w:widowControl w:val="0"/>
        <w:numPr>
          <w:ilvl w:val="1"/>
          <w:numId w:val="8"/>
        </w:numPr>
        <w:spacing w:before="240" w:after="240" w:line="276" w:lineRule="auto"/>
        <w:ind w:right="15"/>
        <w:jc w:val="both"/>
        <w:rPr>
          <w:rFonts w:ascii="Arial Narrow" w:hAnsi="Arial Narrow" w:cs="Arial Narrow"/>
          <w:sz w:val="23"/>
          <w:szCs w:val="23"/>
        </w:rPr>
      </w:pPr>
      <w:r w:rsidRPr="005C2122">
        <w:rPr>
          <w:rFonts w:ascii="Arial Narrow" w:hAnsi="Arial Narrow" w:cs="Arial Narrow"/>
          <w:sz w:val="23"/>
          <w:szCs w:val="23"/>
        </w:rPr>
        <w:t xml:space="preserve">É fundamental que todos os Licitantes realizem vistoria para reconhecimento do local, das condições, restrições e dos quantitativos dos serviços, sendo facultada aos Licitantes a realização de algumas medições in loco. </w:t>
      </w:r>
    </w:p>
    <w:p w:rsidR="00991D60" w:rsidRPr="005C2122" w:rsidRDefault="00991D60" w:rsidP="005C2122">
      <w:pPr>
        <w:widowControl w:val="0"/>
        <w:numPr>
          <w:ilvl w:val="1"/>
          <w:numId w:val="8"/>
        </w:numPr>
        <w:spacing w:before="240" w:after="240" w:line="276" w:lineRule="auto"/>
        <w:ind w:right="15"/>
        <w:jc w:val="both"/>
        <w:rPr>
          <w:rFonts w:ascii="Arial Narrow" w:hAnsi="Arial Narrow" w:cs="Arial Narrow"/>
          <w:sz w:val="23"/>
          <w:szCs w:val="23"/>
        </w:rPr>
      </w:pPr>
      <w:r w:rsidRPr="005C2122">
        <w:rPr>
          <w:rFonts w:ascii="Arial Narrow" w:hAnsi="Arial Narrow" w:cs="Arial Narrow"/>
          <w:sz w:val="23"/>
          <w:szCs w:val="23"/>
        </w:rPr>
        <w:t xml:space="preserve">O profissional que realizar a vistoria deverá portar autorização do responsável técnico indicado pela empresa, caso não seja ele mesmo possível de realizar a visita. Para a vistoria, o Licitante, ou o seu representante deverá estar devidamente identificado.  </w:t>
      </w:r>
    </w:p>
    <w:p w:rsidR="00991D60" w:rsidRPr="005C2122" w:rsidRDefault="00991D60" w:rsidP="005C2122">
      <w:pPr>
        <w:widowControl w:val="0"/>
        <w:numPr>
          <w:ilvl w:val="1"/>
          <w:numId w:val="8"/>
        </w:numPr>
        <w:spacing w:before="240" w:after="240" w:line="276" w:lineRule="auto"/>
        <w:ind w:right="15"/>
        <w:jc w:val="both"/>
        <w:rPr>
          <w:rFonts w:ascii="Arial Narrow" w:hAnsi="Arial Narrow" w:cs="Arial Narrow"/>
          <w:sz w:val="23"/>
          <w:szCs w:val="23"/>
        </w:rPr>
      </w:pPr>
      <w:r w:rsidRPr="005C2122">
        <w:rPr>
          <w:rFonts w:ascii="Arial Narrow" w:hAnsi="Arial Narrow" w:cs="Arial Narrow"/>
          <w:sz w:val="23"/>
          <w:szCs w:val="23"/>
        </w:rPr>
        <w:t>O prazo para vistoria iniciar-se-á no dia útil seguinte ao da publicação do Edital, estendendo-se até o segundo dia útil anterior à data prevista para abertura dos envelopes.</w:t>
      </w:r>
    </w:p>
    <w:p w:rsidR="00991D60" w:rsidRPr="005C2122" w:rsidRDefault="00991D60" w:rsidP="005C2122">
      <w:pPr>
        <w:widowControl w:val="0"/>
        <w:numPr>
          <w:ilvl w:val="1"/>
          <w:numId w:val="8"/>
        </w:numPr>
        <w:spacing w:before="240" w:after="240" w:line="276" w:lineRule="auto"/>
        <w:ind w:right="15"/>
        <w:jc w:val="both"/>
        <w:rPr>
          <w:rFonts w:ascii="Arial Narrow" w:hAnsi="Arial Narrow" w:cs="Arial Narrow"/>
          <w:sz w:val="23"/>
          <w:szCs w:val="23"/>
        </w:rPr>
      </w:pPr>
      <w:r w:rsidRPr="005C2122">
        <w:rPr>
          <w:rFonts w:ascii="Arial Narrow" w:hAnsi="Arial Narrow" w:cs="Arial Narrow"/>
          <w:sz w:val="23"/>
          <w:szCs w:val="23"/>
        </w:rPr>
        <w:t>A Declaração de Vistoria deverá ser assinada pelo representante legal e/ou responsável técnico da empresa, declarando estar ciente das condições atuais da edificação e do terreno onde será realizada a obra.</w:t>
      </w:r>
    </w:p>
    <w:p w:rsidR="00991D60" w:rsidRPr="0055240B" w:rsidRDefault="00991D60" w:rsidP="00E30018">
      <w:pPr>
        <w:widowControl w:val="0"/>
        <w:numPr>
          <w:ilvl w:val="0"/>
          <w:numId w:val="8"/>
        </w:numPr>
        <w:shd w:val="clear" w:color="auto" w:fill="A0A0A0"/>
        <w:spacing w:before="240" w:after="240" w:line="276" w:lineRule="auto"/>
        <w:ind w:right="15"/>
        <w:rPr>
          <w:rFonts w:ascii="Arial Narrow" w:hAnsi="Arial Narrow" w:cs="Arial Narrow"/>
          <w:b/>
          <w:bCs/>
          <w:sz w:val="23"/>
          <w:szCs w:val="23"/>
        </w:rPr>
      </w:pPr>
      <w:r>
        <w:rPr>
          <w:rFonts w:ascii="Arial Narrow" w:hAnsi="Arial Narrow" w:cs="Arial Narrow"/>
          <w:b/>
          <w:bCs/>
          <w:sz w:val="23"/>
          <w:szCs w:val="23"/>
        </w:rPr>
        <w:t>CÁLCULO DO BDI E COMPOSIÇÕES</w:t>
      </w:r>
    </w:p>
    <w:p w:rsidR="00991D60" w:rsidRPr="00DA6EA6" w:rsidRDefault="00991D60" w:rsidP="00E30018">
      <w:pPr>
        <w:widowControl w:val="0"/>
        <w:numPr>
          <w:ilvl w:val="1"/>
          <w:numId w:val="8"/>
        </w:numPr>
        <w:spacing w:before="240" w:after="240" w:line="276" w:lineRule="auto"/>
        <w:ind w:right="15"/>
        <w:jc w:val="both"/>
        <w:rPr>
          <w:rFonts w:ascii="Arial Narrow" w:hAnsi="Arial Narrow" w:cs="Arial Narrow"/>
          <w:sz w:val="23"/>
          <w:szCs w:val="23"/>
          <w:lang w:eastAsia="ar-SA"/>
        </w:rPr>
      </w:pPr>
      <w:r w:rsidRPr="00E30018">
        <w:rPr>
          <w:rFonts w:ascii="Arial Narrow" w:hAnsi="Arial Narrow" w:cs="Arial Narrow"/>
          <w:sz w:val="23"/>
          <w:szCs w:val="23"/>
        </w:rPr>
        <w:t>Para cálculo da composição do BDI, fica determinado o uso da fórmula contida no Manual de Orientações para a Elaboração de Planilhas Orçamentárias de Obras Públicas do TCU de 2014.</w:t>
      </w:r>
      <w:r w:rsidRPr="00A54E33">
        <w:rPr>
          <w:rFonts w:ascii="Arial Narrow" w:hAnsi="Arial Narrow" w:cs="Arial Narrow"/>
          <w:noProof/>
          <w:sz w:val="23"/>
          <w:szCs w:val="23"/>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1" o:spid="_x0000_i1029" type="#_x0000_t75" alt="formula bdi" style="width:419.25pt;height:243.75pt;visibility:visible">
            <v:imagedata r:id="rId9" o:title=""/>
          </v:shape>
        </w:pict>
      </w:r>
    </w:p>
    <w:p w:rsidR="00991D60" w:rsidRPr="00E54302" w:rsidRDefault="00991D60" w:rsidP="00E30018">
      <w:pPr>
        <w:widowControl w:val="0"/>
        <w:numPr>
          <w:ilvl w:val="1"/>
          <w:numId w:val="8"/>
        </w:numPr>
        <w:spacing w:before="240" w:after="240" w:line="276" w:lineRule="auto"/>
        <w:ind w:right="15"/>
        <w:jc w:val="both"/>
        <w:rPr>
          <w:rFonts w:ascii="Arial Narrow" w:hAnsi="Arial Narrow" w:cs="Arial Narrow"/>
          <w:sz w:val="23"/>
          <w:szCs w:val="23"/>
          <w:lang w:eastAsia="ar-SA"/>
        </w:rPr>
      </w:pPr>
      <w:r w:rsidRPr="00E80ADC">
        <w:rPr>
          <w:rFonts w:ascii="Arial Narrow" w:hAnsi="Arial Narrow" w:cs="Arial Narrow"/>
          <w:sz w:val="23"/>
          <w:szCs w:val="23"/>
          <w:lang w:eastAsia="ar-SA"/>
        </w:rPr>
        <w:t>O Licitante deverá</w:t>
      </w:r>
      <w:r w:rsidRPr="00E11026">
        <w:rPr>
          <w:rFonts w:ascii="Arial Narrow" w:hAnsi="Arial Narrow" w:cs="Arial Narrow"/>
          <w:sz w:val="23"/>
          <w:szCs w:val="23"/>
          <w:lang w:eastAsia="ar-SA"/>
        </w:rPr>
        <w:t xml:space="preserve"> apresenta em </w:t>
      </w:r>
      <w:r w:rsidRPr="00E54302">
        <w:rPr>
          <w:rFonts w:ascii="Arial Narrow" w:hAnsi="Arial Narrow" w:cs="Arial Narrow"/>
          <w:sz w:val="23"/>
          <w:szCs w:val="23"/>
          <w:lang w:eastAsia="ar-SA"/>
        </w:rPr>
        <w:t xml:space="preserve">papel e mídia, juntamente com a proposta de preço, Envelope 2, a memória de cálculo do BDI de </w:t>
      </w:r>
      <w:r w:rsidRPr="00BD5703">
        <w:rPr>
          <w:rFonts w:ascii="Arial Narrow" w:hAnsi="Arial Narrow" w:cs="Arial Narrow"/>
          <w:sz w:val="23"/>
          <w:szCs w:val="23"/>
          <w:lang w:eastAsia="ar-SA"/>
        </w:rPr>
        <w:t xml:space="preserve">acordo com fórmula apresentada acima e da planilha abaixo, ou uma planilha </w:t>
      </w:r>
      <w:r w:rsidRPr="00BD5703">
        <w:rPr>
          <w:rFonts w:ascii="Arial Narrow" w:hAnsi="Arial Narrow" w:cs="Arial Narrow"/>
          <w:sz w:val="23"/>
          <w:szCs w:val="23"/>
        </w:rPr>
        <w:t>equivalente</w:t>
      </w:r>
      <w:r w:rsidRPr="00BD5703">
        <w:rPr>
          <w:rFonts w:ascii="Arial Narrow" w:hAnsi="Arial Narrow" w:cs="Arial Narrow"/>
          <w:sz w:val="23"/>
          <w:szCs w:val="23"/>
          <w:lang w:eastAsia="ar-SA"/>
        </w:rPr>
        <w:t>, contendo nos campos azuis os valores dos percentuais, ou seja, das taxas que foram adotadas para a sua composição do BDI.</w:t>
      </w:r>
    </w:p>
    <w:p w:rsidR="00991D60" w:rsidRPr="00E54302" w:rsidRDefault="00991D60" w:rsidP="00E30018">
      <w:pPr>
        <w:widowControl w:val="0"/>
        <w:numPr>
          <w:ilvl w:val="1"/>
          <w:numId w:val="8"/>
        </w:numPr>
        <w:spacing w:before="240" w:after="240" w:line="276" w:lineRule="auto"/>
        <w:ind w:right="15"/>
        <w:jc w:val="both"/>
        <w:rPr>
          <w:rFonts w:ascii="Arial Narrow" w:hAnsi="Arial Narrow" w:cs="Arial Narrow"/>
          <w:sz w:val="23"/>
          <w:szCs w:val="23"/>
          <w:lang w:eastAsia="ar-SA"/>
        </w:rPr>
      </w:pPr>
      <w:r w:rsidRPr="00E54302">
        <w:rPr>
          <w:rFonts w:ascii="Arial Narrow" w:hAnsi="Arial Narrow" w:cs="Arial Narrow"/>
          <w:sz w:val="23"/>
          <w:szCs w:val="23"/>
          <w:lang w:eastAsia="ar-SA"/>
        </w:rPr>
        <w:t xml:space="preserve"> Obriga-se o Licitante a apresentar as memórias de cálculo com os valores das taxas, pois </w:t>
      </w:r>
      <w:r w:rsidRPr="00E30018">
        <w:rPr>
          <w:rFonts w:ascii="Arial Narrow" w:hAnsi="Arial Narrow" w:cs="Arial Narrow"/>
          <w:sz w:val="23"/>
          <w:szCs w:val="23"/>
          <w:lang w:eastAsia="ar-SA"/>
        </w:rPr>
        <w:t>a não apresentação das referidas memórias do cálculo do BDI implicará na desclassificação sumária do proponente</w:t>
      </w:r>
      <w:r w:rsidRPr="00E54302">
        <w:rPr>
          <w:rFonts w:ascii="Arial Narrow" w:hAnsi="Arial Narrow" w:cs="Arial Narrow"/>
          <w:sz w:val="23"/>
          <w:szCs w:val="23"/>
          <w:lang w:eastAsia="ar-SA"/>
        </w:rPr>
        <w:t xml:space="preserve">. Sugere-se a utilização do modelo de planilhas apresentada junto com o orçamento da UFBA. </w:t>
      </w:r>
    </w:p>
    <w:p w:rsidR="00991D60" w:rsidRPr="00750EDB" w:rsidRDefault="00991D60" w:rsidP="00BD5703">
      <w:pPr>
        <w:widowControl w:val="0"/>
        <w:numPr>
          <w:ilvl w:val="2"/>
          <w:numId w:val="8"/>
        </w:numPr>
        <w:spacing w:before="240" w:after="240" w:line="276" w:lineRule="auto"/>
        <w:ind w:right="15"/>
        <w:jc w:val="both"/>
        <w:rPr>
          <w:rFonts w:ascii="Arial Narrow" w:hAnsi="Arial Narrow" w:cs="Arial Narrow"/>
          <w:sz w:val="23"/>
          <w:szCs w:val="23"/>
          <w:lang w:eastAsia="ar-SA"/>
        </w:rPr>
      </w:pPr>
      <w:r w:rsidRPr="00750EDB">
        <w:rPr>
          <w:rFonts w:ascii="Arial Narrow" w:hAnsi="Arial Narrow" w:cs="Arial Narrow"/>
          <w:sz w:val="23"/>
          <w:szCs w:val="23"/>
          <w:lang w:eastAsia="ar-SA"/>
        </w:rPr>
        <w:t xml:space="preserve">Consta no Anexo 03, na planilha orçamentária, as planilhas de cálculo dos BDI’s (serviços e equipamentos) onde os participantes poderão, nos campos azuis, definirem suas taxas para a formação dos seus BDI’s. </w:t>
      </w:r>
    </w:p>
    <w:p w:rsidR="00991D60" w:rsidRPr="00750EDB" w:rsidRDefault="00991D60" w:rsidP="00E30018">
      <w:pPr>
        <w:widowControl w:val="0"/>
        <w:numPr>
          <w:ilvl w:val="1"/>
          <w:numId w:val="8"/>
        </w:numPr>
        <w:spacing w:before="240" w:after="240" w:line="276" w:lineRule="auto"/>
        <w:ind w:right="15"/>
        <w:jc w:val="both"/>
        <w:rPr>
          <w:rFonts w:ascii="Arial Narrow" w:hAnsi="Arial Narrow" w:cs="Arial Narrow"/>
          <w:sz w:val="23"/>
          <w:szCs w:val="23"/>
          <w:lang w:eastAsia="ar-SA"/>
        </w:rPr>
      </w:pPr>
      <w:r w:rsidRPr="00750EDB">
        <w:rPr>
          <w:rFonts w:ascii="Arial Narrow" w:hAnsi="Arial Narrow" w:cs="Arial Narrow"/>
          <w:sz w:val="23"/>
          <w:szCs w:val="23"/>
          <w:lang w:eastAsia="ar-SA"/>
        </w:rPr>
        <w:t>Os percentuais dos BDI’s apresentados pelos Licitantes poderão divergir do apresentado pela UFBA desde que devidamente justificados e, em caso de valor superior aos apresentados pela UFBA, o valor total de todos os serviços não poder</w:t>
      </w:r>
      <w:r>
        <w:rPr>
          <w:rFonts w:ascii="Arial Narrow" w:hAnsi="Arial Narrow" w:cs="Arial Narrow"/>
          <w:sz w:val="23"/>
          <w:szCs w:val="23"/>
          <w:lang w:eastAsia="ar-SA"/>
        </w:rPr>
        <w:t>á</w:t>
      </w:r>
      <w:r w:rsidRPr="00750EDB">
        <w:rPr>
          <w:rFonts w:ascii="Arial Narrow" w:hAnsi="Arial Narrow" w:cs="Arial Narrow"/>
          <w:sz w:val="23"/>
          <w:szCs w:val="23"/>
          <w:lang w:eastAsia="ar-SA"/>
        </w:rPr>
        <w:t xml:space="preserve"> ser superior ao valor estimado pela UFBA no Item - custo estimado do contrato, desse Termo de Referência.</w:t>
      </w:r>
    </w:p>
    <w:p w:rsidR="00991D60" w:rsidRPr="00FD5871" w:rsidRDefault="00991D60" w:rsidP="00E30018">
      <w:pPr>
        <w:widowControl w:val="0"/>
        <w:numPr>
          <w:ilvl w:val="1"/>
          <w:numId w:val="8"/>
        </w:numPr>
        <w:spacing w:before="240" w:after="240" w:line="276" w:lineRule="auto"/>
        <w:ind w:right="15"/>
        <w:jc w:val="both"/>
        <w:rPr>
          <w:rFonts w:ascii="Arial Narrow" w:hAnsi="Arial Narrow" w:cs="Arial Narrow"/>
          <w:sz w:val="23"/>
          <w:szCs w:val="23"/>
          <w:lang w:eastAsia="ar-SA"/>
        </w:rPr>
      </w:pPr>
      <w:r w:rsidRPr="00750EDB">
        <w:rPr>
          <w:rFonts w:ascii="Arial Narrow" w:hAnsi="Arial Narrow" w:cs="Arial Narrow"/>
          <w:sz w:val="23"/>
          <w:szCs w:val="23"/>
          <w:lang w:eastAsia="ar-SA"/>
        </w:rPr>
        <w:t xml:space="preserve"> As empresas optantes pelo Simples Nacional devem apresentar os percentuais</w:t>
      </w:r>
      <w:r w:rsidRPr="00FD5871">
        <w:rPr>
          <w:rFonts w:ascii="Arial Narrow" w:hAnsi="Arial Narrow" w:cs="Arial Narrow"/>
          <w:sz w:val="23"/>
          <w:szCs w:val="23"/>
          <w:lang w:eastAsia="ar-SA"/>
        </w:rPr>
        <w:t xml:space="preserve"> de ISS, PIS e COFINS discriminados na composição do BDI de forma compatível com as alíquotas a que aquelas empresas estão obrigadas a recolher, previstas no Anexo IV da Lei Complementar nº 123/2006. </w:t>
      </w:r>
    </w:p>
    <w:p w:rsidR="00991D60" w:rsidRPr="00FD5871" w:rsidRDefault="00991D60" w:rsidP="00E30018">
      <w:pPr>
        <w:widowControl w:val="0"/>
        <w:numPr>
          <w:ilvl w:val="1"/>
          <w:numId w:val="8"/>
        </w:numPr>
        <w:spacing w:before="240" w:after="240" w:line="276" w:lineRule="auto"/>
        <w:ind w:right="15"/>
        <w:jc w:val="both"/>
        <w:rPr>
          <w:rFonts w:ascii="Arial Narrow" w:hAnsi="Arial Narrow" w:cs="Arial Narrow"/>
          <w:sz w:val="23"/>
          <w:szCs w:val="23"/>
          <w:lang w:eastAsia="ar-SA"/>
        </w:rPr>
      </w:pPr>
      <w:r w:rsidRPr="00FD5871">
        <w:rPr>
          <w:rFonts w:ascii="Arial Narrow" w:hAnsi="Arial Narrow" w:cs="Arial Narrow"/>
          <w:sz w:val="23"/>
          <w:szCs w:val="23"/>
          <w:lang w:eastAsia="ar-SA"/>
        </w:rPr>
        <w:t xml:space="preserve">Caso haja isenção de tributos, deverá ser apresentada a lei que concedeu a isenção. </w:t>
      </w:r>
    </w:p>
    <w:p w:rsidR="00991D60" w:rsidRPr="00FD5871" w:rsidRDefault="00991D60" w:rsidP="00E30018">
      <w:pPr>
        <w:widowControl w:val="0"/>
        <w:numPr>
          <w:ilvl w:val="1"/>
          <w:numId w:val="8"/>
        </w:numPr>
        <w:spacing w:before="240" w:after="240" w:line="276" w:lineRule="auto"/>
        <w:ind w:right="15"/>
        <w:jc w:val="both"/>
        <w:rPr>
          <w:rFonts w:ascii="Arial Narrow" w:hAnsi="Arial Narrow" w:cs="Arial Narrow"/>
          <w:sz w:val="23"/>
          <w:szCs w:val="23"/>
          <w:lang w:eastAsia="ar-SA"/>
        </w:rPr>
      </w:pPr>
      <w:r w:rsidRPr="00FD5871">
        <w:rPr>
          <w:rFonts w:ascii="Arial Narrow" w:hAnsi="Arial Narrow" w:cs="Arial Narrow"/>
          <w:sz w:val="23"/>
          <w:szCs w:val="23"/>
          <w:lang w:eastAsia="ar-SA"/>
        </w:rPr>
        <w:t xml:space="preserve"> As alíquotas de tributos cotadas pelo Licitante não podem ser superiores aos limites estabelecidos na legislação tributária; </w:t>
      </w:r>
    </w:p>
    <w:p w:rsidR="00991D60" w:rsidRPr="00FD5871" w:rsidRDefault="00991D60" w:rsidP="00E30018">
      <w:pPr>
        <w:widowControl w:val="0"/>
        <w:numPr>
          <w:ilvl w:val="1"/>
          <w:numId w:val="8"/>
        </w:numPr>
        <w:spacing w:before="240" w:after="240" w:line="276" w:lineRule="auto"/>
        <w:ind w:right="15"/>
        <w:jc w:val="both"/>
        <w:rPr>
          <w:rFonts w:ascii="Arial Narrow" w:hAnsi="Arial Narrow" w:cs="Arial Narrow"/>
          <w:sz w:val="23"/>
          <w:szCs w:val="23"/>
          <w:lang w:eastAsia="ar-SA"/>
        </w:rPr>
      </w:pPr>
      <w:r w:rsidRPr="00FD5871">
        <w:rPr>
          <w:rFonts w:ascii="Arial Narrow" w:hAnsi="Arial Narrow" w:cs="Arial Narrow"/>
          <w:sz w:val="23"/>
          <w:szCs w:val="23"/>
          <w:lang w:eastAsia="ar-SA"/>
        </w:rPr>
        <w:t xml:space="preserve"> O percentual de ISS deve ser compatível com a legislação tributária do(s) município(s) onde serão prestados os serviços previstos da obra. </w:t>
      </w:r>
    </w:p>
    <w:p w:rsidR="00991D60" w:rsidRDefault="00991D60" w:rsidP="00000F5E">
      <w:pPr>
        <w:pStyle w:val="ListParagraph"/>
        <w:spacing w:before="240" w:after="240" w:line="276" w:lineRule="auto"/>
        <w:ind w:left="360" w:right="15"/>
        <w:jc w:val="center"/>
        <w:rPr>
          <w:rFonts w:ascii="Arial Narrow" w:hAnsi="Arial Narrow" w:cs="Arial Narrow"/>
          <w:b/>
          <w:bCs/>
          <w:sz w:val="23"/>
          <w:szCs w:val="23"/>
        </w:rPr>
      </w:pPr>
      <w:r w:rsidRPr="00DC77F3">
        <w:rPr>
          <w:rFonts w:ascii="Arial Narrow" w:hAnsi="Arial Narrow" w:cs="Arial Narrow"/>
          <w:b/>
          <w:bCs/>
          <w:sz w:val="23"/>
          <w:szCs w:val="23"/>
        </w:rPr>
        <w:t>MODELO DE PLANILHA DE COMPOSIÇÃO DE BDI PARA OBRAS</w:t>
      </w:r>
      <w:r>
        <w:rPr>
          <w:rFonts w:ascii="Arial Narrow" w:hAnsi="Arial Narrow" w:cs="Arial Narrow"/>
          <w:b/>
          <w:bCs/>
          <w:sz w:val="23"/>
          <w:szCs w:val="23"/>
        </w:rPr>
        <w:t xml:space="preserve"> E </w:t>
      </w:r>
      <w:r w:rsidRPr="00DC77F3">
        <w:rPr>
          <w:rFonts w:ascii="Arial Narrow" w:hAnsi="Arial Narrow" w:cs="Arial Narrow"/>
          <w:b/>
          <w:bCs/>
          <w:sz w:val="23"/>
          <w:szCs w:val="23"/>
        </w:rPr>
        <w:t>EQUIPAMENTOS</w:t>
      </w:r>
    </w:p>
    <w:p w:rsidR="00991D60" w:rsidRDefault="00991D60" w:rsidP="00000F5E">
      <w:pPr>
        <w:pStyle w:val="ListParagraph"/>
        <w:spacing w:before="240" w:after="240" w:line="276" w:lineRule="auto"/>
        <w:ind w:left="360" w:right="15"/>
        <w:jc w:val="center"/>
        <w:rPr>
          <w:noProof/>
        </w:rPr>
      </w:pPr>
    </w:p>
    <w:p w:rsidR="00991D60" w:rsidRDefault="00991D60" w:rsidP="00000F5E">
      <w:pPr>
        <w:pStyle w:val="ListParagraph"/>
        <w:spacing w:before="240" w:after="240" w:line="276" w:lineRule="auto"/>
        <w:ind w:left="360" w:right="15"/>
        <w:jc w:val="center"/>
        <w:rPr>
          <w:noProof/>
        </w:rPr>
      </w:pPr>
    </w:p>
    <w:p w:rsidR="00991D60" w:rsidRDefault="00991D60" w:rsidP="00000F5E">
      <w:pPr>
        <w:pStyle w:val="ListParagraph"/>
        <w:spacing w:before="240" w:after="240" w:line="276" w:lineRule="auto"/>
        <w:ind w:left="360" w:right="15"/>
        <w:jc w:val="center"/>
        <w:rPr>
          <w:noProof/>
        </w:rPr>
      </w:pPr>
      <w:r w:rsidRPr="00203B92">
        <w:rPr>
          <w:noProof/>
        </w:rPr>
        <w:pict>
          <v:shape id="Imagem 2" o:spid="_x0000_i1030" type="#_x0000_t75" style="width:345pt;height:283.5pt;visibility:visible">
            <v:imagedata r:id="rId10" o:title=""/>
          </v:shape>
        </w:pict>
      </w:r>
    </w:p>
    <w:p w:rsidR="00991D60" w:rsidRDefault="00991D60" w:rsidP="00000F5E">
      <w:pPr>
        <w:pStyle w:val="ListParagraph"/>
        <w:spacing w:before="240" w:after="240" w:line="276" w:lineRule="auto"/>
        <w:ind w:left="360" w:right="15"/>
        <w:jc w:val="center"/>
        <w:rPr>
          <w:noProof/>
        </w:rPr>
      </w:pPr>
    </w:p>
    <w:p w:rsidR="00991D60" w:rsidRPr="00E11026" w:rsidRDefault="00991D60" w:rsidP="00E30018">
      <w:pPr>
        <w:widowControl w:val="0"/>
        <w:numPr>
          <w:ilvl w:val="1"/>
          <w:numId w:val="8"/>
        </w:numPr>
        <w:spacing w:before="240" w:after="240" w:line="276" w:lineRule="auto"/>
        <w:ind w:right="15"/>
        <w:jc w:val="both"/>
        <w:rPr>
          <w:rFonts w:ascii="Arial Narrow" w:hAnsi="Arial Narrow" w:cs="Arial Narrow"/>
          <w:sz w:val="23"/>
          <w:szCs w:val="23"/>
          <w:lang w:eastAsia="ar-SA"/>
        </w:rPr>
      </w:pPr>
      <w:r w:rsidRPr="00E30018">
        <w:rPr>
          <w:rFonts w:ascii="Arial Narrow" w:hAnsi="Arial Narrow" w:cs="Arial Narrow"/>
          <w:sz w:val="23"/>
          <w:szCs w:val="23"/>
          <w:lang w:eastAsia="ar-SA"/>
        </w:rPr>
        <w:t>A não apresentação da planilha acima e/ou a não utilização da fórmula apresentada para o referido cálculo do BDI implicará na desclassificação automática do Licitante</w:t>
      </w:r>
      <w:r w:rsidRPr="00E11026">
        <w:rPr>
          <w:rFonts w:ascii="Arial Narrow" w:hAnsi="Arial Narrow" w:cs="Arial Narrow"/>
          <w:sz w:val="23"/>
          <w:szCs w:val="23"/>
          <w:lang w:eastAsia="ar-SA"/>
        </w:rPr>
        <w:t>.</w:t>
      </w:r>
    </w:p>
    <w:p w:rsidR="00991D60" w:rsidRDefault="00991D60" w:rsidP="00E30018">
      <w:pPr>
        <w:widowControl w:val="0"/>
        <w:numPr>
          <w:ilvl w:val="1"/>
          <w:numId w:val="8"/>
        </w:numPr>
        <w:spacing w:before="240" w:after="240" w:line="276" w:lineRule="auto"/>
        <w:ind w:right="15"/>
        <w:jc w:val="both"/>
        <w:rPr>
          <w:rFonts w:ascii="Arial Narrow" w:hAnsi="Arial Narrow" w:cs="Arial Narrow"/>
          <w:sz w:val="23"/>
          <w:szCs w:val="23"/>
          <w:lang w:eastAsia="ar-SA"/>
        </w:rPr>
      </w:pPr>
      <w:r w:rsidRPr="00E11026">
        <w:rPr>
          <w:rFonts w:ascii="Arial Narrow" w:hAnsi="Arial Narrow" w:cs="Arial Narrow"/>
          <w:sz w:val="23"/>
          <w:szCs w:val="23"/>
          <w:lang w:eastAsia="ar-SA"/>
        </w:rPr>
        <w:t>As taxas a sere</w:t>
      </w:r>
      <w:r>
        <w:rPr>
          <w:rFonts w:ascii="Arial Narrow" w:hAnsi="Arial Narrow" w:cs="Arial Narrow"/>
          <w:sz w:val="23"/>
          <w:szCs w:val="23"/>
          <w:lang w:eastAsia="ar-SA"/>
        </w:rPr>
        <w:t>m utilizadas para o cálculo do B</w:t>
      </w:r>
      <w:r w:rsidRPr="00E11026">
        <w:rPr>
          <w:rFonts w:ascii="Arial Narrow" w:hAnsi="Arial Narrow" w:cs="Arial Narrow"/>
          <w:sz w:val="23"/>
          <w:szCs w:val="23"/>
          <w:lang w:eastAsia="ar-SA"/>
        </w:rPr>
        <w:t xml:space="preserve">DI deverão ser discriminadas nos campos hachurados </w:t>
      </w:r>
      <w:r>
        <w:rPr>
          <w:rFonts w:ascii="Arial Narrow" w:hAnsi="Arial Narrow" w:cs="Arial Narrow"/>
          <w:sz w:val="23"/>
          <w:szCs w:val="23"/>
          <w:lang w:eastAsia="ar-SA"/>
        </w:rPr>
        <w:t xml:space="preserve">na cor azul </w:t>
      </w:r>
      <w:r w:rsidRPr="00E11026">
        <w:rPr>
          <w:rFonts w:ascii="Arial Narrow" w:hAnsi="Arial Narrow" w:cs="Arial Narrow"/>
          <w:sz w:val="23"/>
          <w:szCs w:val="23"/>
          <w:lang w:eastAsia="ar-SA"/>
        </w:rPr>
        <w:t xml:space="preserve">do modelo da planilha apresentada. </w:t>
      </w:r>
    </w:p>
    <w:p w:rsidR="00991D60" w:rsidRDefault="00991D60" w:rsidP="00E30018">
      <w:pPr>
        <w:widowControl w:val="0"/>
        <w:numPr>
          <w:ilvl w:val="1"/>
          <w:numId w:val="8"/>
        </w:numPr>
        <w:spacing w:before="240" w:after="240" w:line="276" w:lineRule="auto"/>
        <w:ind w:right="15"/>
        <w:jc w:val="both"/>
        <w:rPr>
          <w:rFonts w:ascii="Arial Narrow" w:hAnsi="Arial Narrow" w:cs="Arial Narrow"/>
          <w:sz w:val="23"/>
          <w:szCs w:val="23"/>
          <w:lang w:eastAsia="ar-SA"/>
        </w:rPr>
      </w:pPr>
      <w:r w:rsidRPr="00E30018">
        <w:rPr>
          <w:rFonts w:ascii="Arial Narrow" w:hAnsi="Arial Narrow" w:cs="Arial Narrow"/>
          <w:sz w:val="23"/>
          <w:szCs w:val="23"/>
          <w:lang w:eastAsia="ar-SA"/>
        </w:rPr>
        <w:t>O Licitante deverá apresentar em papel e mídia, juntamente com a proposta de preço, Envelope 2, a planilha de Composição de Encargos Sociais, modelo abaixo, devidamente preenchida e assinada ou uma planilha equivalente de acordo com a fornecida pelo SINAPI que possa retratar fielmente seus encargos.</w:t>
      </w:r>
    </w:p>
    <w:p w:rsidR="00991D60" w:rsidRDefault="00991D60" w:rsidP="007A0BE7">
      <w:pPr>
        <w:pStyle w:val="ListParagraph"/>
        <w:spacing w:before="240" w:after="240" w:line="276" w:lineRule="auto"/>
        <w:ind w:left="792" w:right="15"/>
        <w:jc w:val="center"/>
        <w:rPr>
          <w:rFonts w:ascii="Arial Narrow" w:hAnsi="Arial Narrow" w:cs="Arial Narrow"/>
          <w:b/>
          <w:bCs/>
          <w:sz w:val="23"/>
          <w:szCs w:val="23"/>
        </w:rPr>
      </w:pPr>
      <w:r w:rsidRPr="00DC77F3">
        <w:rPr>
          <w:rFonts w:ascii="Arial Narrow" w:hAnsi="Arial Narrow" w:cs="Arial Narrow"/>
          <w:b/>
          <w:bCs/>
          <w:sz w:val="23"/>
          <w:szCs w:val="23"/>
        </w:rPr>
        <w:t>MODELO COMPOSIÇÃO ANALÍTICA DE ENCARGOS SOCIAIS</w:t>
      </w:r>
    </w:p>
    <w:p w:rsidR="00991D60" w:rsidRDefault="00991D60" w:rsidP="007A0BE7">
      <w:pPr>
        <w:pStyle w:val="ListParagraph"/>
        <w:spacing w:before="240" w:after="240" w:line="276" w:lineRule="auto"/>
        <w:ind w:left="792" w:right="15"/>
        <w:jc w:val="center"/>
        <w:rPr>
          <w:rFonts w:ascii="Arial Narrow" w:hAnsi="Arial Narrow" w:cs="Arial Narrow"/>
          <w:b/>
          <w:bCs/>
          <w:sz w:val="23"/>
          <w:szCs w:val="23"/>
        </w:rPr>
      </w:pPr>
      <w:r w:rsidRPr="00203B92">
        <w:rPr>
          <w:noProof/>
        </w:rPr>
        <w:pict>
          <v:shape id="Imagem 18" o:spid="_x0000_i1031" type="#_x0000_t75" style="width:306pt;height:357.75pt;visibility:visible">
            <v:imagedata r:id="rId11" o:title=""/>
          </v:shape>
        </w:pict>
      </w:r>
    </w:p>
    <w:p w:rsidR="00991D60" w:rsidRDefault="00991D60" w:rsidP="00E30018">
      <w:pPr>
        <w:widowControl w:val="0"/>
        <w:numPr>
          <w:ilvl w:val="1"/>
          <w:numId w:val="8"/>
        </w:numPr>
        <w:spacing w:before="240" w:after="240" w:line="276" w:lineRule="auto"/>
        <w:ind w:right="15"/>
        <w:jc w:val="both"/>
        <w:rPr>
          <w:rFonts w:ascii="Arial Narrow" w:hAnsi="Arial Narrow" w:cs="Arial Narrow"/>
          <w:b/>
          <w:bCs/>
          <w:sz w:val="23"/>
          <w:szCs w:val="23"/>
          <w:lang w:eastAsia="ar-SA"/>
        </w:rPr>
      </w:pPr>
      <w:r w:rsidRPr="00E30018">
        <w:rPr>
          <w:rFonts w:ascii="Arial Narrow" w:hAnsi="Arial Narrow" w:cs="Arial Narrow"/>
          <w:b/>
          <w:bCs/>
          <w:sz w:val="23"/>
          <w:szCs w:val="23"/>
          <w:lang w:eastAsia="ar-SA"/>
        </w:rPr>
        <w:t>A não apresentação das planilhas de Composição Analítica de Encargos Sociais implicará na desclassificação automática do Licitante.</w:t>
      </w:r>
    </w:p>
    <w:p w:rsidR="00991D60" w:rsidRPr="00E30018" w:rsidRDefault="00991D60" w:rsidP="00E30018">
      <w:pPr>
        <w:widowControl w:val="0"/>
        <w:numPr>
          <w:ilvl w:val="1"/>
          <w:numId w:val="8"/>
        </w:numPr>
        <w:spacing w:before="240" w:after="240" w:line="276" w:lineRule="auto"/>
        <w:ind w:right="15"/>
        <w:jc w:val="both"/>
        <w:rPr>
          <w:rFonts w:ascii="Arial Narrow" w:hAnsi="Arial Narrow" w:cs="Arial Narrow"/>
          <w:b/>
          <w:bCs/>
          <w:sz w:val="23"/>
          <w:szCs w:val="23"/>
          <w:lang w:eastAsia="ar-SA"/>
        </w:rPr>
      </w:pPr>
      <w:r w:rsidRPr="00E30018">
        <w:rPr>
          <w:rFonts w:ascii="Arial Narrow" w:hAnsi="Arial Narrow" w:cs="Arial Narrow"/>
          <w:sz w:val="23"/>
          <w:szCs w:val="23"/>
          <w:lang w:eastAsia="ar-SA"/>
        </w:rPr>
        <w:t xml:space="preserve">O </w:t>
      </w:r>
      <w:r w:rsidRPr="00E30018">
        <w:rPr>
          <w:rFonts w:ascii="Arial Narrow" w:hAnsi="Arial Narrow" w:cs="Arial Narrow"/>
          <w:b/>
          <w:bCs/>
          <w:sz w:val="23"/>
          <w:szCs w:val="23"/>
          <w:lang w:eastAsia="ar-SA"/>
        </w:rPr>
        <w:t>Licitante deverá apresentar</w:t>
      </w:r>
      <w:r w:rsidRPr="00E30018">
        <w:rPr>
          <w:rFonts w:ascii="Arial Narrow" w:hAnsi="Arial Narrow" w:cs="Arial Narrow"/>
          <w:sz w:val="23"/>
          <w:szCs w:val="23"/>
          <w:lang w:eastAsia="ar-SA"/>
        </w:rPr>
        <w:t xml:space="preserve"> juntamente com a proposta de preço, Envelope 2, planilha com </w:t>
      </w:r>
      <w:r w:rsidRPr="00E30018">
        <w:rPr>
          <w:rFonts w:ascii="Arial Narrow" w:hAnsi="Arial Narrow" w:cs="Arial Narrow"/>
          <w:b/>
          <w:bCs/>
          <w:sz w:val="23"/>
          <w:szCs w:val="23"/>
          <w:lang w:eastAsia="ar-SA"/>
        </w:rPr>
        <w:t>todas as composições de preços analíticas de cada serviço listado na planilha de orçamento</w:t>
      </w:r>
      <w:r w:rsidRPr="00E30018">
        <w:rPr>
          <w:rFonts w:ascii="Arial Narrow" w:hAnsi="Arial Narrow" w:cs="Arial Narrow"/>
          <w:sz w:val="23"/>
          <w:szCs w:val="23"/>
          <w:lang w:eastAsia="ar-SA"/>
        </w:rPr>
        <w:t xml:space="preserve"> que efetivou o preço final do objeto licitado, em papel e mídia, de acordo com o modelo abaixo ou planilha equivalente</w:t>
      </w:r>
    </w:p>
    <w:p w:rsidR="00991D60" w:rsidRPr="00E30018" w:rsidRDefault="00991D60" w:rsidP="00E30018">
      <w:pPr>
        <w:widowControl w:val="0"/>
        <w:numPr>
          <w:ilvl w:val="1"/>
          <w:numId w:val="8"/>
        </w:numPr>
        <w:spacing w:before="240" w:after="240" w:line="276" w:lineRule="auto"/>
        <w:ind w:right="15"/>
        <w:jc w:val="both"/>
        <w:rPr>
          <w:rFonts w:ascii="Arial Narrow" w:hAnsi="Arial Narrow" w:cs="Arial Narrow"/>
          <w:b/>
          <w:bCs/>
          <w:sz w:val="23"/>
          <w:szCs w:val="23"/>
          <w:lang w:eastAsia="ar-SA"/>
        </w:rPr>
      </w:pPr>
      <w:r w:rsidRPr="00482526">
        <w:rPr>
          <w:rFonts w:ascii="Arial Narrow" w:hAnsi="Arial Narrow" w:cs="Arial Narrow"/>
          <w:sz w:val="23"/>
          <w:szCs w:val="23"/>
          <w:lang w:eastAsia="ar-SA"/>
        </w:rPr>
        <w:t xml:space="preserve"> A não apresentação das planilhas de Composição Analítica de Encargos Sociais implicará na desclassificação automática do Licitante.</w:t>
      </w:r>
    </w:p>
    <w:p w:rsidR="00991D60" w:rsidRDefault="00991D60" w:rsidP="00237A23">
      <w:pPr>
        <w:widowControl w:val="0"/>
        <w:spacing w:before="240" w:after="120" w:line="276" w:lineRule="auto"/>
        <w:ind w:left="1224" w:right="-23"/>
        <w:jc w:val="both"/>
        <w:rPr>
          <w:rFonts w:ascii="Arial Narrow" w:hAnsi="Arial Narrow" w:cs="Arial Narrow"/>
          <w:sz w:val="23"/>
          <w:szCs w:val="23"/>
          <w:lang w:eastAsia="ar-SA"/>
        </w:rPr>
      </w:pPr>
    </w:p>
    <w:p w:rsidR="00991D60" w:rsidRDefault="00991D60" w:rsidP="00E30018">
      <w:pPr>
        <w:widowControl w:val="0"/>
        <w:spacing w:before="240" w:after="120" w:line="276" w:lineRule="auto"/>
        <w:ind w:left="1224" w:right="-23" w:hanging="798"/>
        <w:jc w:val="center"/>
        <w:rPr>
          <w:rFonts w:ascii="Arial Narrow" w:hAnsi="Arial Narrow" w:cs="Arial Narrow"/>
          <w:sz w:val="23"/>
          <w:szCs w:val="23"/>
          <w:lang w:eastAsia="ar-SA"/>
        </w:rPr>
      </w:pPr>
      <w:r w:rsidRPr="00A54E33">
        <w:rPr>
          <w:rFonts w:ascii="Arial Narrow" w:hAnsi="Arial Narrow" w:cs="Arial Narrow"/>
          <w:noProof/>
          <w:sz w:val="23"/>
          <w:szCs w:val="23"/>
        </w:rPr>
        <w:pict>
          <v:shape id="Imagem 19" o:spid="_x0000_i1032" type="#_x0000_t75" style="width:332.25pt;height:347.25pt;visibility:visible">
            <v:imagedata r:id="rId12" o:title=""/>
          </v:shape>
        </w:pict>
      </w:r>
    </w:p>
    <w:p w:rsidR="00991D60" w:rsidRPr="006F10D0" w:rsidRDefault="00991D60" w:rsidP="00E30018">
      <w:pPr>
        <w:widowControl w:val="0"/>
        <w:numPr>
          <w:ilvl w:val="1"/>
          <w:numId w:val="8"/>
        </w:numPr>
        <w:spacing w:before="240" w:after="240" w:line="276" w:lineRule="auto"/>
        <w:ind w:right="15"/>
        <w:jc w:val="both"/>
        <w:rPr>
          <w:rFonts w:ascii="Arial Narrow" w:hAnsi="Arial Narrow" w:cs="Arial Narrow"/>
          <w:b/>
          <w:bCs/>
          <w:sz w:val="23"/>
          <w:szCs w:val="23"/>
          <w:lang w:eastAsia="ar-SA"/>
        </w:rPr>
      </w:pPr>
      <w:r w:rsidRPr="005F1608">
        <w:rPr>
          <w:rFonts w:ascii="Arial Narrow" w:hAnsi="Arial Narrow" w:cs="Arial Narrow"/>
          <w:sz w:val="23"/>
          <w:szCs w:val="23"/>
          <w:lang w:eastAsia="ar-SA"/>
        </w:rPr>
        <w:t xml:space="preserve">Também deverá ser considerada, na composição de preços de cada Licitante, a necessidade de que a obra não interfira no funcionamento normal da unidade. Assim, é fundamental que os Licitantes atentem para a necessidade de desenvolver alguns serviços em finais de semana – devendo ser evitada a utilização de marteletes que geram ruído excessivo, por exemplo. </w:t>
      </w:r>
    </w:p>
    <w:p w:rsidR="00991D60" w:rsidRPr="005A075E" w:rsidRDefault="00991D60" w:rsidP="00E30018">
      <w:pPr>
        <w:widowControl w:val="0"/>
        <w:numPr>
          <w:ilvl w:val="0"/>
          <w:numId w:val="8"/>
        </w:numPr>
        <w:shd w:val="clear" w:color="auto" w:fill="A0A0A0"/>
        <w:spacing w:before="240" w:after="240" w:line="276" w:lineRule="auto"/>
        <w:ind w:right="15"/>
        <w:rPr>
          <w:rFonts w:ascii="Arial Narrow" w:hAnsi="Arial Narrow" w:cs="Arial Narrow"/>
          <w:b/>
          <w:bCs/>
          <w:sz w:val="23"/>
          <w:szCs w:val="23"/>
        </w:rPr>
      </w:pPr>
      <w:r w:rsidRPr="005A075E">
        <w:rPr>
          <w:rFonts w:ascii="Arial Narrow" w:hAnsi="Arial Narrow" w:cs="Arial Narrow"/>
          <w:b/>
          <w:bCs/>
          <w:sz w:val="23"/>
          <w:szCs w:val="23"/>
        </w:rPr>
        <w:t>DO</w:t>
      </w:r>
      <w:r>
        <w:rPr>
          <w:rFonts w:ascii="Arial Narrow" w:hAnsi="Arial Narrow" w:cs="Arial Narrow"/>
          <w:b/>
          <w:bCs/>
          <w:sz w:val="23"/>
          <w:szCs w:val="23"/>
        </w:rPr>
        <w:t xml:space="preserve"> ACOMPANHAMENTO E DA FISCALIZAÇÃO</w:t>
      </w:r>
    </w:p>
    <w:p w:rsidR="00991D60" w:rsidRPr="001C2BD8" w:rsidRDefault="00991D60" w:rsidP="00E30018">
      <w:pPr>
        <w:widowControl w:val="0"/>
        <w:numPr>
          <w:ilvl w:val="1"/>
          <w:numId w:val="8"/>
        </w:numPr>
        <w:spacing w:before="240" w:after="240" w:line="276" w:lineRule="auto"/>
        <w:ind w:right="15"/>
        <w:jc w:val="both"/>
        <w:rPr>
          <w:rFonts w:ascii="Arial Narrow" w:hAnsi="Arial Narrow" w:cs="Arial Narrow"/>
          <w:sz w:val="23"/>
          <w:szCs w:val="23"/>
        </w:rPr>
      </w:pPr>
      <w:r w:rsidRPr="001E3E9C">
        <w:rPr>
          <w:rFonts w:ascii="Arial Narrow" w:hAnsi="Arial Narrow" w:cs="Arial Narrow"/>
          <w:sz w:val="23"/>
          <w:szCs w:val="23"/>
        </w:rPr>
        <w:t xml:space="preserve">A </w:t>
      </w:r>
      <w:r w:rsidRPr="00364E98">
        <w:rPr>
          <w:rFonts w:ascii="Arial Narrow" w:hAnsi="Arial Narrow" w:cs="Arial Narrow"/>
          <w:sz w:val="23"/>
          <w:szCs w:val="23"/>
        </w:rPr>
        <w:t>execução dos serviços ora contratados será objeto de acompanhamento, controle, Fiscalização e avaliação por um ou mais representantes da Contratante, para este fim especialmente designado, com as atribuições específicas determinadas na forma dos arts. 67 e 73 da Lei n° 8.666, de 1993, conforme detalhado no Projeto Básico/Termo de Referência e cronograma físico aprovado.</w:t>
      </w:r>
    </w:p>
    <w:p w:rsidR="00991D60" w:rsidRPr="00E30018" w:rsidRDefault="00991D60" w:rsidP="001C2BD8">
      <w:pPr>
        <w:widowControl w:val="0"/>
        <w:numPr>
          <w:ilvl w:val="1"/>
          <w:numId w:val="8"/>
        </w:numPr>
        <w:spacing w:before="240" w:after="240" w:line="276" w:lineRule="auto"/>
        <w:ind w:right="15"/>
        <w:jc w:val="both"/>
        <w:rPr>
          <w:rFonts w:ascii="Arial Narrow" w:hAnsi="Arial Narrow" w:cs="Arial Narrow"/>
          <w:sz w:val="23"/>
          <w:szCs w:val="23"/>
        </w:rPr>
      </w:pPr>
      <w:r w:rsidRPr="00E30018">
        <w:rPr>
          <w:rFonts w:ascii="Arial Narrow" w:hAnsi="Arial Narrow" w:cs="Arial Narrow"/>
          <w:sz w:val="23"/>
          <w:szCs w:val="23"/>
        </w:rPr>
        <w:t>A Fiscalização contratual dos serviços deverá seguir o disposto do Guia de Fiscalização dos Contratos de Terceirização, da Instrução Normativa nº. 02, de 30 de abril de 2008, com as alterações da Instrução Normativa nº 6, de 23 de dezembro de 2013), da Secretaria de Logística e Tecnologia da Informação do Ministério do Planejamento, Orçamento e Gestão, no que couber, sem prejuízo de outras medidas que o órgão julgar necessárias, de acordo com a especificidade do objeto e do local.</w:t>
      </w:r>
    </w:p>
    <w:p w:rsidR="00991D60" w:rsidRPr="00E30018" w:rsidRDefault="00991D60" w:rsidP="00E30018">
      <w:pPr>
        <w:widowControl w:val="0"/>
        <w:numPr>
          <w:ilvl w:val="1"/>
          <w:numId w:val="8"/>
        </w:numPr>
        <w:spacing w:before="240" w:after="240" w:line="276" w:lineRule="auto"/>
        <w:ind w:right="15"/>
        <w:jc w:val="both"/>
        <w:rPr>
          <w:rFonts w:ascii="Arial Narrow" w:hAnsi="Arial Narrow" w:cs="Arial Narrow"/>
          <w:sz w:val="23"/>
          <w:szCs w:val="23"/>
        </w:rPr>
      </w:pPr>
      <w:r w:rsidRPr="00E30018">
        <w:rPr>
          <w:rFonts w:ascii="Arial Narrow" w:hAnsi="Arial Narrow" w:cs="Arial Narrow"/>
          <w:sz w:val="23"/>
          <w:szCs w:val="23"/>
        </w:rPr>
        <w:t>O representante da Contratante deverá ser profissional habilitado e com a experiência técnica necessária para o acompanhamento e controle da execução da obra.</w:t>
      </w:r>
    </w:p>
    <w:p w:rsidR="00991D60" w:rsidRPr="00E30018" w:rsidRDefault="00991D60" w:rsidP="00E30018">
      <w:pPr>
        <w:widowControl w:val="0"/>
        <w:numPr>
          <w:ilvl w:val="1"/>
          <w:numId w:val="8"/>
        </w:numPr>
        <w:spacing w:before="240" w:after="240" w:line="276" w:lineRule="auto"/>
        <w:ind w:right="15"/>
        <w:jc w:val="both"/>
        <w:rPr>
          <w:rFonts w:ascii="Arial Narrow" w:hAnsi="Arial Narrow" w:cs="Arial Narrow"/>
          <w:sz w:val="23"/>
          <w:szCs w:val="23"/>
        </w:rPr>
      </w:pPr>
      <w:r w:rsidRPr="00E30018">
        <w:rPr>
          <w:rFonts w:ascii="Arial Narrow" w:hAnsi="Arial Narrow" w:cs="Arial Narrow"/>
          <w:sz w:val="23"/>
          <w:szCs w:val="23"/>
        </w:rPr>
        <w:t>O acompanhamento, o controle, fiscalização e avaliação de que trata este item não excluem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991D60" w:rsidRPr="00E30018" w:rsidRDefault="00991D60" w:rsidP="00E30018">
      <w:pPr>
        <w:widowControl w:val="0"/>
        <w:numPr>
          <w:ilvl w:val="1"/>
          <w:numId w:val="8"/>
        </w:numPr>
        <w:spacing w:before="240" w:after="240" w:line="276" w:lineRule="auto"/>
        <w:ind w:right="15"/>
        <w:jc w:val="both"/>
        <w:rPr>
          <w:rFonts w:ascii="Arial Narrow" w:hAnsi="Arial Narrow" w:cs="Arial Narrow"/>
          <w:sz w:val="23"/>
          <w:szCs w:val="23"/>
        </w:rPr>
      </w:pPr>
      <w:r w:rsidRPr="00E30018">
        <w:rPr>
          <w:rFonts w:ascii="Arial Narrow" w:hAnsi="Arial Narrow" w:cs="Arial Narrow"/>
          <w:sz w:val="23"/>
          <w:szCs w:val="23"/>
        </w:rPr>
        <w:t>Os representantes da Fiscalização reportar-se-ão diretamente ao Responsável Técnico do Contratado.</w:t>
      </w:r>
    </w:p>
    <w:p w:rsidR="00991D60" w:rsidRPr="00E30018" w:rsidRDefault="00991D60" w:rsidP="00E30018">
      <w:pPr>
        <w:widowControl w:val="0"/>
        <w:numPr>
          <w:ilvl w:val="1"/>
          <w:numId w:val="8"/>
        </w:numPr>
        <w:spacing w:before="240" w:after="240" w:line="276" w:lineRule="auto"/>
        <w:ind w:right="15"/>
        <w:jc w:val="both"/>
        <w:rPr>
          <w:rFonts w:ascii="Arial Narrow" w:hAnsi="Arial Narrow" w:cs="Arial Narrow"/>
          <w:sz w:val="23"/>
          <w:szCs w:val="23"/>
        </w:rPr>
      </w:pPr>
      <w:r w:rsidRPr="00E30018">
        <w:rPr>
          <w:rFonts w:ascii="Arial Narrow" w:hAnsi="Arial Narrow" w:cs="Arial Narrow"/>
          <w:sz w:val="23"/>
          <w:szCs w:val="23"/>
        </w:rPr>
        <w:t>Os representantes da Fiscalização e toda pessoa autorizada pela mesma terão livre acesso a todos os locais onde estejam sendo realizados os trabalhos, relacionados com o objeto da presente licitação, ainda que nas dependências do Contratado ou de terceiros.</w:t>
      </w:r>
    </w:p>
    <w:p w:rsidR="00991D60" w:rsidRPr="00E30018" w:rsidRDefault="00991D60" w:rsidP="00E30018">
      <w:pPr>
        <w:widowControl w:val="0"/>
        <w:numPr>
          <w:ilvl w:val="1"/>
          <w:numId w:val="8"/>
        </w:numPr>
        <w:spacing w:before="240" w:after="240" w:line="276" w:lineRule="auto"/>
        <w:ind w:right="15"/>
        <w:jc w:val="both"/>
        <w:rPr>
          <w:rFonts w:ascii="Arial Narrow" w:hAnsi="Arial Narrow" w:cs="Arial Narrow"/>
          <w:sz w:val="23"/>
          <w:szCs w:val="23"/>
        </w:rPr>
      </w:pPr>
      <w:r w:rsidRPr="00E30018">
        <w:rPr>
          <w:rFonts w:ascii="Arial Narrow" w:hAnsi="Arial Narrow" w:cs="Arial Narrow"/>
          <w:sz w:val="23"/>
          <w:szCs w:val="23"/>
        </w:rPr>
        <w:t>A Contratada interromperá total ou parcialmente a execução dos serviços sempre que:</w:t>
      </w:r>
    </w:p>
    <w:p w:rsidR="00991D60" w:rsidRPr="00E30018" w:rsidRDefault="00991D60" w:rsidP="00E30018">
      <w:pPr>
        <w:widowControl w:val="0"/>
        <w:numPr>
          <w:ilvl w:val="2"/>
          <w:numId w:val="8"/>
        </w:numPr>
        <w:spacing w:before="240" w:after="240" w:line="276" w:lineRule="auto"/>
        <w:ind w:right="15"/>
        <w:jc w:val="both"/>
        <w:rPr>
          <w:rFonts w:ascii="Arial Narrow" w:hAnsi="Arial Narrow" w:cs="Arial Narrow"/>
          <w:sz w:val="23"/>
          <w:szCs w:val="23"/>
        </w:rPr>
      </w:pPr>
      <w:r w:rsidRPr="00E30018">
        <w:rPr>
          <w:rFonts w:ascii="Arial Narrow" w:hAnsi="Arial Narrow" w:cs="Arial Narrow"/>
          <w:sz w:val="23"/>
          <w:szCs w:val="23"/>
        </w:rPr>
        <w:t>Assim estiver previsto e determinado no Instrumento Convocatório ou no Contrato;</w:t>
      </w:r>
    </w:p>
    <w:p w:rsidR="00991D60" w:rsidRPr="00E30018" w:rsidRDefault="00991D60" w:rsidP="00E30018">
      <w:pPr>
        <w:widowControl w:val="0"/>
        <w:numPr>
          <w:ilvl w:val="2"/>
          <w:numId w:val="8"/>
        </w:numPr>
        <w:spacing w:before="240" w:after="240" w:line="276" w:lineRule="auto"/>
        <w:ind w:right="15"/>
        <w:jc w:val="both"/>
        <w:rPr>
          <w:rFonts w:ascii="Arial Narrow" w:hAnsi="Arial Narrow" w:cs="Arial Narrow"/>
          <w:sz w:val="23"/>
          <w:szCs w:val="23"/>
        </w:rPr>
      </w:pPr>
      <w:r w:rsidRPr="00E30018">
        <w:rPr>
          <w:rFonts w:ascii="Arial Narrow" w:hAnsi="Arial Narrow" w:cs="Arial Narrow"/>
          <w:sz w:val="23"/>
          <w:szCs w:val="23"/>
        </w:rPr>
        <w:t>For necessário para execução correta e fiel dos trabalhos, nos termos do Instrumento Convocatório e de acordo com as especificações em anexo, parte integrante deste Edital.</w:t>
      </w:r>
    </w:p>
    <w:p w:rsidR="00991D60" w:rsidRPr="00E30018" w:rsidRDefault="00991D60" w:rsidP="00E30018">
      <w:pPr>
        <w:widowControl w:val="0"/>
        <w:numPr>
          <w:ilvl w:val="2"/>
          <w:numId w:val="8"/>
        </w:numPr>
        <w:spacing w:before="240" w:after="240" w:line="276" w:lineRule="auto"/>
        <w:ind w:right="15"/>
        <w:jc w:val="both"/>
        <w:rPr>
          <w:rFonts w:ascii="Arial Narrow" w:hAnsi="Arial Narrow" w:cs="Arial Narrow"/>
          <w:sz w:val="23"/>
          <w:szCs w:val="23"/>
        </w:rPr>
      </w:pPr>
      <w:r w:rsidRPr="00E30018">
        <w:rPr>
          <w:rFonts w:ascii="Arial Narrow" w:hAnsi="Arial Narrow" w:cs="Arial Narrow"/>
          <w:sz w:val="23"/>
          <w:szCs w:val="23"/>
        </w:rPr>
        <w:t>Houver alguma falta cometida pelo Contratado, desde que esta, a juízo da Fiscalização, possa comprometer a qualidade dos trabalhos subsequentes, quando então autorizará a citada suspensão, e;</w:t>
      </w:r>
    </w:p>
    <w:p w:rsidR="00991D60" w:rsidRPr="00E30018" w:rsidRDefault="00991D60" w:rsidP="00E30018">
      <w:pPr>
        <w:widowControl w:val="0"/>
        <w:numPr>
          <w:ilvl w:val="2"/>
          <w:numId w:val="8"/>
        </w:numPr>
        <w:spacing w:before="240" w:after="240" w:line="276" w:lineRule="auto"/>
        <w:ind w:right="15"/>
        <w:jc w:val="both"/>
        <w:rPr>
          <w:rFonts w:ascii="Arial Narrow" w:hAnsi="Arial Narrow" w:cs="Arial Narrow"/>
          <w:sz w:val="23"/>
          <w:szCs w:val="23"/>
        </w:rPr>
      </w:pPr>
      <w:r w:rsidRPr="00E30018">
        <w:rPr>
          <w:rFonts w:ascii="Arial Narrow" w:hAnsi="Arial Narrow" w:cs="Arial Narrow"/>
          <w:sz w:val="23"/>
          <w:szCs w:val="23"/>
        </w:rPr>
        <w:t>A Fiscalização assim o determinar ou autorizar formalmente.</w:t>
      </w:r>
    </w:p>
    <w:p w:rsidR="00991D60" w:rsidRPr="00E30018" w:rsidRDefault="00991D60" w:rsidP="00E30018">
      <w:pPr>
        <w:widowControl w:val="0"/>
        <w:numPr>
          <w:ilvl w:val="1"/>
          <w:numId w:val="8"/>
        </w:numPr>
        <w:spacing w:before="240" w:after="240" w:line="276" w:lineRule="auto"/>
        <w:ind w:right="15"/>
        <w:jc w:val="both"/>
        <w:rPr>
          <w:rFonts w:ascii="Arial Narrow" w:hAnsi="Arial Narrow" w:cs="Arial Narrow"/>
          <w:sz w:val="23"/>
          <w:szCs w:val="23"/>
        </w:rPr>
      </w:pPr>
      <w:r w:rsidRPr="00E30018">
        <w:rPr>
          <w:rFonts w:ascii="Arial Narrow" w:hAnsi="Arial Narrow" w:cs="Arial Narrow"/>
          <w:sz w:val="23"/>
          <w:szCs w:val="23"/>
        </w:rPr>
        <w:t>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991D60" w:rsidRPr="00E30018" w:rsidRDefault="00991D60" w:rsidP="00E30018">
      <w:pPr>
        <w:widowControl w:val="0"/>
        <w:numPr>
          <w:ilvl w:val="1"/>
          <w:numId w:val="8"/>
        </w:numPr>
        <w:spacing w:before="240" w:after="240" w:line="276" w:lineRule="auto"/>
        <w:ind w:right="15"/>
        <w:jc w:val="both"/>
        <w:rPr>
          <w:rFonts w:ascii="Arial Narrow" w:hAnsi="Arial Narrow" w:cs="Arial Narrow"/>
          <w:sz w:val="23"/>
          <w:szCs w:val="23"/>
        </w:rPr>
      </w:pPr>
      <w:r w:rsidRPr="00E30018">
        <w:rPr>
          <w:rFonts w:ascii="Arial Narrow" w:hAnsi="Arial Narrow" w:cs="Arial Narrow"/>
          <w:sz w:val="23"/>
          <w:szCs w:val="23"/>
        </w:rPr>
        <w:t>A conformidade do material/equipamento a ser utilizado na execução dos serviços deverá ser verificada juntamente com o documento da Contratada que contenha a relação detalhada dos mesmos, de acordo com o estabelecido neste Termo de Referência/Projeto Básico na proposta da Contratada, informando as respectivas quantidades e especificações técnicas, tais como: marca, qualidade e forma de uso.</w:t>
      </w:r>
    </w:p>
    <w:p w:rsidR="00991D60" w:rsidRPr="00E30018" w:rsidRDefault="00991D60" w:rsidP="00E30018">
      <w:pPr>
        <w:widowControl w:val="0"/>
        <w:numPr>
          <w:ilvl w:val="1"/>
          <w:numId w:val="8"/>
        </w:numPr>
        <w:spacing w:before="240" w:after="240" w:line="276" w:lineRule="auto"/>
        <w:ind w:right="15"/>
        <w:jc w:val="both"/>
        <w:rPr>
          <w:rFonts w:ascii="Arial Narrow" w:hAnsi="Arial Narrow" w:cs="Arial Narrow"/>
          <w:sz w:val="23"/>
          <w:szCs w:val="23"/>
        </w:rPr>
      </w:pPr>
      <w:r w:rsidRPr="00E30018">
        <w:rPr>
          <w:rFonts w:ascii="Arial Narrow" w:hAnsi="Arial Narrow" w:cs="Arial Narrow"/>
          <w:sz w:val="23"/>
          <w:szCs w:val="23"/>
        </w:rPr>
        <w:t xml:space="preserve"> O representante da Administração anotará diariamente em registro próprio (livro de diário de obras com três vias) todas as ocorrências relacionadas com a execução do contrato, indicando dia, mês e ano, bem como o nome dos empregados eventualmente envolvidos, adotando as providências necessárias ao fiel cumprimento das cláusulas contratuais e comunicando a autoridade competente, quando for o caso, conforme o disposto nos § 1º e 2º do artigo 67 da Lei nº. 8.666, de 1993.</w:t>
      </w:r>
    </w:p>
    <w:p w:rsidR="00991D60" w:rsidRPr="00E30018" w:rsidRDefault="00991D60" w:rsidP="00E30018">
      <w:pPr>
        <w:widowControl w:val="0"/>
        <w:numPr>
          <w:ilvl w:val="1"/>
          <w:numId w:val="8"/>
        </w:numPr>
        <w:spacing w:before="240" w:after="240" w:line="276" w:lineRule="auto"/>
        <w:ind w:right="15"/>
        <w:jc w:val="both"/>
        <w:rPr>
          <w:rFonts w:ascii="Arial Narrow" w:hAnsi="Arial Narrow" w:cs="Arial Narrow"/>
          <w:sz w:val="23"/>
          <w:szCs w:val="23"/>
        </w:rPr>
      </w:pPr>
      <w:r w:rsidRPr="00E30018">
        <w:rPr>
          <w:rFonts w:ascii="Arial Narrow" w:hAnsi="Arial Narrow" w:cs="Arial Narrow"/>
          <w:sz w:val="23"/>
          <w:szCs w:val="23"/>
        </w:rPr>
        <w:t>Atestar os documentos referentes à conclusão de cada um dos itens dos serviços planejados e efetivamente executados, nos termos contratados, para efeito de pagamento.</w:t>
      </w:r>
    </w:p>
    <w:p w:rsidR="00991D60" w:rsidRPr="00E30018" w:rsidRDefault="00991D60" w:rsidP="00E30018">
      <w:pPr>
        <w:widowControl w:val="0"/>
        <w:numPr>
          <w:ilvl w:val="1"/>
          <w:numId w:val="8"/>
        </w:numPr>
        <w:spacing w:before="240" w:after="240" w:line="276" w:lineRule="auto"/>
        <w:ind w:right="15"/>
        <w:jc w:val="both"/>
        <w:rPr>
          <w:rFonts w:ascii="Arial Narrow" w:hAnsi="Arial Narrow" w:cs="Arial Narrow"/>
          <w:sz w:val="23"/>
          <w:szCs w:val="23"/>
        </w:rPr>
      </w:pPr>
      <w:r>
        <w:rPr>
          <w:rFonts w:ascii="Arial Narrow" w:hAnsi="Arial Narrow" w:cs="Arial Narrow"/>
          <w:sz w:val="23"/>
          <w:szCs w:val="23"/>
        </w:rPr>
        <w:t>A fiscalização observará a frequência do responsável técnico</w:t>
      </w:r>
      <w:r w:rsidRPr="00E30018">
        <w:rPr>
          <w:rFonts w:ascii="Arial Narrow" w:hAnsi="Arial Narrow" w:cs="Arial Narrow"/>
          <w:sz w:val="23"/>
          <w:szCs w:val="23"/>
        </w:rPr>
        <w:t xml:space="preserve"> da obra, </w:t>
      </w:r>
      <w:r>
        <w:rPr>
          <w:rFonts w:ascii="Arial Narrow" w:hAnsi="Arial Narrow" w:cs="Arial Narrow"/>
          <w:sz w:val="23"/>
          <w:szCs w:val="23"/>
        </w:rPr>
        <w:t>o qual será</w:t>
      </w:r>
      <w:r w:rsidRPr="00E30018">
        <w:rPr>
          <w:rFonts w:ascii="Arial Narrow" w:hAnsi="Arial Narrow" w:cs="Arial Narrow"/>
          <w:sz w:val="23"/>
          <w:szCs w:val="23"/>
        </w:rPr>
        <w:t xml:space="preserve"> cobrada a sua permanência em tempo </w:t>
      </w:r>
      <w:r>
        <w:rPr>
          <w:rFonts w:ascii="Arial Narrow" w:hAnsi="Arial Narrow" w:cs="Arial Narrow"/>
          <w:sz w:val="23"/>
          <w:szCs w:val="23"/>
        </w:rPr>
        <w:t xml:space="preserve">parcial ou </w:t>
      </w:r>
      <w:r w:rsidRPr="00E30018">
        <w:rPr>
          <w:rFonts w:ascii="Arial Narrow" w:hAnsi="Arial Narrow" w:cs="Arial Narrow"/>
          <w:sz w:val="23"/>
          <w:szCs w:val="23"/>
        </w:rPr>
        <w:t>integral, conforme planilha orçamentária. A sua ausência caracteriza falta grave e implicará em advertência, notificação e multa, além do devido desconto nas medições mensais.</w:t>
      </w:r>
    </w:p>
    <w:p w:rsidR="00991D60" w:rsidRPr="00E30018" w:rsidRDefault="00991D60" w:rsidP="00E30018">
      <w:pPr>
        <w:widowControl w:val="0"/>
        <w:numPr>
          <w:ilvl w:val="1"/>
          <w:numId w:val="8"/>
        </w:numPr>
        <w:spacing w:before="240" w:after="240" w:line="276" w:lineRule="auto"/>
        <w:ind w:right="15"/>
        <w:jc w:val="both"/>
        <w:rPr>
          <w:rFonts w:ascii="Arial Narrow" w:hAnsi="Arial Narrow" w:cs="Arial Narrow"/>
          <w:sz w:val="23"/>
          <w:szCs w:val="23"/>
        </w:rPr>
      </w:pPr>
      <w:r w:rsidRPr="00E30018">
        <w:rPr>
          <w:rFonts w:ascii="Arial Narrow" w:hAnsi="Arial Narrow" w:cs="Arial Narrow"/>
          <w:sz w:val="23"/>
          <w:szCs w:val="23"/>
        </w:rPr>
        <w:t>As decisões e providências que ultrapassarem a competência da Fiscalização, deverão ser solicitadas à Coordenação de Planejamento, Projetos e Obras – CPPO/SUMAI em tempo hábil para a adoção das medidas convenientes.</w:t>
      </w:r>
    </w:p>
    <w:p w:rsidR="00991D60" w:rsidRPr="00E30018" w:rsidRDefault="00991D60" w:rsidP="00E30018">
      <w:pPr>
        <w:widowControl w:val="0"/>
        <w:numPr>
          <w:ilvl w:val="1"/>
          <w:numId w:val="8"/>
        </w:numPr>
        <w:spacing w:before="240" w:after="240" w:line="276" w:lineRule="auto"/>
        <w:ind w:right="15"/>
        <w:jc w:val="both"/>
        <w:rPr>
          <w:rFonts w:ascii="Arial Narrow" w:hAnsi="Arial Narrow" w:cs="Arial Narrow"/>
          <w:sz w:val="23"/>
          <w:szCs w:val="23"/>
        </w:rPr>
      </w:pPr>
      <w:r w:rsidRPr="00E30018">
        <w:rPr>
          <w:rFonts w:ascii="Arial Narrow" w:hAnsi="Arial Narrow" w:cs="Arial Narrow"/>
          <w:sz w:val="23"/>
          <w:szCs w:val="23"/>
        </w:rPr>
        <w:t xml:space="preserve">A </w:t>
      </w:r>
      <w:r>
        <w:rPr>
          <w:rFonts w:ascii="Arial Narrow" w:hAnsi="Arial Narrow" w:cs="Arial Narrow"/>
          <w:sz w:val="23"/>
          <w:szCs w:val="23"/>
        </w:rPr>
        <w:t xml:space="preserve">Fiscalização </w:t>
      </w:r>
      <w:r w:rsidRPr="00E30018">
        <w:rPr>
          <w:rFonts w:ascii="Arial Narrow" w:hAnsi="Arial Narrow" w:cs="Arial Narrow"/>
          <w:sz w:val="23"/>
          <w:szCs w:val="23"/>
        </w:rPr>
        <w:t>se reserva o direito de rejeitar, no todo ou em parte, os serviços ora contratados, prestados em desacordo com o presente Edital e seus Anexos e com o contrato.</w:t>
      </w:r>
    </w:p>
    <w:p w:rsidR="00991D60" w:rsidRPr="00965E86" w:rsidRDefault="00991D60" w:rsidP="00E30018">
      <w:pPr>
        <w:widowControl w:val="0"/>
        <w:numPr>
          <w:ilvl w:val="1"/>
          <w:numId w:val="8"/>
        </w:numPr>
        <w:spacing w:before="240" w:after="240" w:line="276" w:lineRule="auto"/>
        <w:ind w:right="15"/>
        <w:jc w:val="both"/>
        <w:rPr>
          <w:rFonts w:ascii="Arial Narrow" w:hAnsi="Arial Narrow" w:cs="Arial Narrow"/>
          <w:sz w:val="23"/>
          <w:szCs w:val="23"/>
        </w:rPr>
      </w:pPr>
      <w:r w:rsidRPr="00E30018">
        <w:rPr>
          <w:rFonts w:ascii="Arial Narrow" w:hAnsi="Arial Narrow" w:cs="Arial Narrow"/>
          <w:sz w:val="23"/>
          <w:szCs w:val="23"/>
        </w:rPr>
        <w:t xml:space="preserve">As determinações e as solicitações formuladas pelo representante da Contratante, encarregado da Fiscalização do contrato, deverão ser prontamente atendidas pela Contratada, ou, nesta impossibilidade, justificadas por escrito. </w:t>
      </w:r>
    </w:p>
    <w:p w:rsidR="00991D60" w:rsidRPr="00966791" w:rsidRDefault="00991D60" w:rsidP="00E30018">
      <w:pPr>
        <w:widowControl w:val="0"/>
        <w:numPr>
          <w:ilvl w:val="0"/>
          <w:numId w:val="8"/>
        </w:numPr>
        <w:shd w:val="clear" w:color="auto" w:fill="A0A0A0"/>
        <w:spacing w:before="240" w:after="240" w:line="276" w:lineRule="auto"/>
        <w:ind w:right="15"/>
        <w:rPr>
          <w:rFonts w:ascii="Arial Narrow" w:hAnsi="Arial Narrow" w:cs="Arial Narrow"/>
          <w:b/>
          <w:bCs/>
          <w:sz w:val="23"/>
          <w:szCs w:val="23"/>
        </w:rPr>
      </w:pPr>
      <w:r w:rsidRPr="00966791">
        <w:rPr>
          <w:rFonts w:ascii="Arial Narrow" w:hAnsi="Arial Narrow" w:cs="Arial Narrow"/>
          <w:b/>
          <w:bCs/>
          <w:sz w:val="23"/>
          <w:szCs w:val="23"/>
        </w:rPr>
        <w:t>DAS INFRAÇOES E DAS SANÇÕES ADMINISTRATIVAS</w:t>
      </w:r>
    </w:p>
    <w:p w:rsidR="00991D60" w:rsidRPr="00746C80" w:rsidRDefault="00991D60" w:rsidP="00F139DE">
      <w:pPr>
        <w:widowControl w:val="0"/>
        <w:numPr>
          <w:ilvl w:val="1"/>
          <w:numId w:val="8"/>
        </w:numPr>
        <w:spacing w:before="240" w:after="240" w:line="276" w:lineRule="auto"/>
        <w:ind w:right="15"/>
        <w:rPr>
          <w:rFonts w:ascii="Arial Narrow" w:hAnsi="Arial Narrow" w:cs="Arial Narrow"/>
          <w:sz w:val="23"/>
          <w:szCs w:val="23"/>
        </w:rPr>
      </w:pPr>
      <w:r w:rsidRPr="00746C80">
        <w:rPr>
          <w:rFonts w:ascii="Arial Narrow" w:hAnsi="Arial Narrow" w:cs="Arial Narrow"/>
          <w:sz w:val="23"/>
          <w:szCs w:val="23"/>
        </w:rPr>
        <w:t>Comete infração administrativa nos termos da Lei nº 8.666, de 1993 a Contratada que inexecutar total ou parcialmente qualquer das obrigações assumidas em decorrência da contratação; ensejar o retardamento da execução do objeto; fraudar na execução do contrato; comportar-se de modo inidôneo; cometer fraude fiscal; ou não mantiver a proposta;</w:t>
      </w:r>
    </w:p>
    <w:p w:rsidR="00991D60" w:rsidRPr="00746C80" w:rsidRDefault="00991D60" w:rsidP="00F139DE">
      <w:pPr>
        <w:widowControl w:val="0"/>
        <w:numPr>
          <w:ilvl w:val="1"/>
          <w:numId w:val="8"/>
        </w:numPr>
        <w:spacing w:before="240" w:after="240" w:line="276" w:lineRule="auto"/>
        <w:ind w:right="15"/>
        <w:rPr>
          <w:rFonts w:ascii="Arial Narrow" w:hAnsi="Arial Narrow" w:cs="Arial Narrow"/>
          <w:sz w:val="23"/>
          <w:szCs w:val="23"/>
        </w:rPr>
      </w:pPr>
      <w:r w:rsidRPr="00746C80">
        <w:rPr>
          <w:rFonts w:ascii="Arial Narrow" w:hAnsi="Arial Narrow" w:cs="Arial Narrow"/>
          <w:sz w:val="23"/>
          <w:szCs w:val="23"/>
        </w:rPr>
        <w:t>O atraso injustificado na execução do contrato sujeitará a Contratada, após regular processo administrativo, à penalidade de:</w:t>
      </w:r>
    </w:p>
    <w:p w:rsidR="00991D60" w:rsidRPr="00746C80" w:rsidRDefault="00991D60" w:rsidP="00F139DE">
      <w:pPr>
        <w:widowControl w:val="0"/>
        <w:numPr>
          <w:ilvl w:val="1"/>
          <w:numId w:val="8"/>
        </w:numPr>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 xml:space="preserve">Multa de: </w:t>
      </w:r>
    </w:p>
    <w:p w:rsidR="00991D60" w:rsidRPr="00746C80" w:rsidRDefault="00991D60" w:rsidP="00F139DE">
      <w:pPr>
        <w:widowControl w:val="0"/>
        <w:numPr>
          <w:ilvl w:val="2"/>
          <w:numId w:val="8"/>
        </w:numPr>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 xml:space="preserve">De 0,1% (um décimo por cento) do valor da obra por dia que ultrapasse o prazo determinado para o seu início ou não apresentação do layout do canteiro de obras para aprovação da Fiscalização; </w:t>
      </w:r>
    </w:p>
    <w:p w:rsidR="00991D60" w:rsidRPr="00746C80" w:rsidRDefault="00991D60" w:rsidP="00F139DE">
      <w:pPr>
        <w:widowControl w:val="0"/>
        <w:numPr>
          <w:ilvl w:val="2"/>
          <w:numId w:val="8"/>
        </w:numPr>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De 0,2% (dois décimos por cento) do valor da obra por dia que exceda o seu prazo de execução;</w:t>
      </w:r>
    </w:p>
    <w:p w:rsidR="00991D60" w:rsidRDefault="00991D60" w:rsidP="00F139DE">
      <w:pPr>
        <w:widowControl w:val="0"/>
        <w:numPr>
          <w:ilvl w:val="2"/>
          <w:numId w:val="8"/>
        </w:numPr>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 xml:space="preserve"> De 1,0% (um por cento) do valor de cada etapa prevista do cronograma da obra, em atraso, por dia de excesso que venha a ocorrer em cada uma delas estabelecidas no Cronograma Físico-Financeiro, contratual, com exclusão da última, calculada mediante o emprego da fórmula: M = V x 0,01 x N. Onde: M = valor da multa; V = valor da etapa; N = número de dias de atraso na conclusão da etapa.</w:t>
      </w:r>
    </w:p>
    <w:p w:rsidR="00991D60" w:rsidRPr="00746C80" w:rsidRDefault="00991D60" w:rsidP="00983F4F">
      <w:pPr>
        <w:widowControl w:val="0"/>
        <w:numPr>
          <w:ilvl w:val="2"/>
          <w:numId w:val="8"/>
        </w:numPr>
        <w:spacing w:before="240" w:after="240" w:line="276" w:lineRule="auto"/>
        <w:ind w:right="15"/>
        <w:jc w:val="both"/>
        <w:rPr>
          <w:rFonts w:ascii="Arial Narrow" w:hAnsi="Arial Narrow" w:cs="Arial Narrow"/>
          <w:sz w:val="23"/>
          <w:szCs w:val="23"/>
        </w:rPr>
      </w:pPr>
      <w:r w:rsidRPr="00983F4F">
        <w:rPr>
          <w:rFonts w:ascii="Arial Narrow" w:hAnsi="Arial Narrow" w:cs="Arial Narrow"/>
          <w:sz w:val="23"/>
          <w:szCs w:val="23"/>
        </w:rPr>
        <w:t xml:space="preserve"> De 0,07% (sete centésimos por cento) do valor do contrato por dia que descumpra itens do Edital e seus anexos, sujeitos a multa, até o máximo de 2% (dois por cento). (ex. ausência do responsável técnico na obra</w:t>
      </w:r>
      <w:r>
        <w:rPr>
          <w:rFonts w:ascii="Arial Narrow" w:hAnsi="Arial Narrow" w:cs="Arial Narrow"/>
          <w:sz w:val="23"/>
          <w:szCs w:val="23"/>
        </w:rPr>
        <w:t>,</w:t>
      </w:r>
      <w:r w:rsidRPr="00983F4F">
        <w:rPr>
          <w:rFonts w:ascii="Arial Narrow" w:hAnsi="Arial Narrow" w:cs="Arial Narrow"/>
          <w:sz w:val="23"/>
          <w:szCs w:val="23"/>
        </w:rPr>
        <w:t xml:space="preserve"> disposição inadequada de resíduos da construção civil, etc</w:t>
      </w:r>
      <w:r>
        <w:rPr>
          <w:rFonts w:ascii="Arial Narrow" w:hAnsi="Arial Narrow" w:cs="Arial Narrow"/>
          <w:sz w:val="23"/>
          <w:szCs w:val="23"/>
        </w:rPr>
        <w:t>). Após esse limite serão aplicadas as penalidades relativas a descumprimento contratual.</w:t>
      </w:r>
    </w:p>
    <w:p w:rsidR="00991D60" w:rsidRPr="00746C80" w:rsidRDefault="00991D60" w:rsidP="00F139DE">
      <w:pPr>
        <w:widowControl w:val="0"/>
        <w:numPr>
          <w:ilvl w:val="1"/>
          <w:numId w:val="8"/>
        </w:numPr>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A aplicação da multa moratória não impede que a Administração rescinda unilateralmente o Contrato e aplique as outras sanções cabíveis.</w:t>
      </w:r>
    </w:p>
    <w:p w:rsidR="00991D60" w:rsidRPr="00746C80" w:rsidRDefault="00991D60" w:rsidP="00F139DE">
      <w:pPr>
        <w:widowControl w:val="0"/>
        <w:numPr>
          <w:ilvl w:val="1"/>
          <w:numId w:val="8"/>
        </w:numPr>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A inexecução total ou parcial do contrato, ou o descumprimento de qualquer dos deveres elencados no Edital e no contrato, sujeitará a Contratada, garantida a prévia defesa, sem prejuízo da responsabilidade civil e criminal, às penalidades de:</w:t>
      </w:r>
    </w:p>
    <w:p w:rsidR="00991D60" w:rsidRPr="00746C80" w:rsidRDefault="00991D60" w:rsidP="00F139DE">
      <w:pPr>
        <w:widowControl w:val="0"/>
        <w:numPr>
          <w:ilvl w:val="1"/>
          <w:numId w:val="8"/>
        </w:numPr>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Advertência por faltas leves, assim entendidas como aquelas que não acarretarem prejuízos significativos ao objeto da contratação;</w:t>
      </w:r>
    </w:p>
    <w:p w:rsidR="00991D60" w:rsidRDefault="00991D60" w:rsidP="00F139DE">
      <w:pPr>
        <w:widowControl w:val="0"/>
        <w:numPr>
          <w:ilvl w:val="1"/>
          <w:numId w:val="8"/>
        </w:numPr>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Multa compensatória de até 10% (dez por cento) sobre o valor total da contratação;</w:t>
      </w:r>
    </w:p>
    <w:p w:rsidR="00991D60" w:rsidRPr="00841E7B" w:rsidRDefault="00991D60" w:rsidP="00F139DE">
      <w:pPr>
        <w:pStyle w:val="ListParagraph"/>
        <w:numPr>
          <w:ilvl w:val="2"/>
          <w:numId w:val="8"/>
        </w:numPr>
        <w:rPr>
          <w:rFonts w:ascii="Arial Narrow" w:hAnsi="Arial Narrow" w:cs="Arial Narrow"/>
          <w:sz w:val="23"/>
          <w:szCs w:val="23"/>
        </w:rPr>
      </w:pPr>
      <w:r w:rsidRPr="00841E7B">
        <w:rPr>
          <w:rFonts w:ascii="Arial Narrow" w:hAnsi="Arial Narrow" w:cs="Arial Narrow"/>
          <w:sz w:val="23"/>
          <w:szCs w:val="23"/>
        </w:rPr>
        <w:t>Em caso de inexecução parcial, a multa compensatória, no mesmo percentual do subitem acima, será aplicada de forma proporcional à obrigação inadimplida;</w:t>
      </w:r>
    </w:p>
    <w:p w:rsidR="00991D60" w:rsidRPr="00746C80" w:rsidRDefault="00991D60" w:rsidP="00F139DE">
      <w:pPr>
        <w:widowControl w:val="0"/>
        <w:numPr>
          <w:ilvl w:val="1"/>
          <w:numId w:val="8"/>
        </w:numPr>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Suspensão de licitar e impedimento de contratar com toda a Administração Pública, pelo prazo de até (02) dois anos;</w:t>
      </w:r>
    </w:p>
    <w:p w:rsidR="00991D60" w:rsidRPr="00746C80" w:rsidRDefault="00991D60" w:rsidP="00F139DE">
      <w:pPr>
        <w:widowControl w:val="0"/>
        <w:numPr>
          <w:ilvl w:val="1"/>
          <w:numId w:val="8"/>
        </w:numPr>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após, decorrido o prazo da penalidade de suspensão do subitem anterior.</w:t>
      </w:r>
    </w:p>
    <w:p w:rsidR="00991D60" w:rsidRPr="00746C80" w:rsidRDefault="00991D60" w:rsidP="00F139DE">
      <w:pPr>
        <w:widowControl w:val="0"/>
        <w:numPr>
          <w:ilvl w:val="1"/>
          <w:numId w:val="8"/>
        </w:numPr>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A recusa injustificada da Adjudicatária em assinar o Contrato, após devidamente convocada, dentro do prazo estabelecido pela Administração, equivale à inexecução total do contrato, sujeitando-a as penalidades acima estabelecidas.</w:t>
      </w:r>
    </w:p>
    <w:p w:rsidR="00991D60" w:rsidRPr="00746C80" w:rsidRDefault="00991D60" w:rsidP="00F139DE">
      <w:pPr>
        <w:widowControl w:val="0"/>
        <w:numPr>
          <w:ilvl w:val="1"/>
          <w:numId w:val="8"/>
        </w:numPr>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A aplicação de qualquer penalidade não exclui a aplicação da multa.</w:t>
      </w:r>
    </w:p>
    <w:p w:rsidR="00991D60" w:rsidRPr="00746C80" w:rsidRDefault="00991D60" w:rsidP="00F139DE">
      <w:pPr>
        <w:widowControl w:val="0"/>
        <w:numPr>
          <w:ilvl w:val="1"/>
          <w:numId w:val="8"/>
        </w:numPr>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Também ficam sujeitas às penalidades de suspensão de licitar e impedimento de contratar e de declaração de inidoneidade, previstas no subitem anterior, as empresas ou profissionais que, em razão do contrato decorrente desta licitação:</w:t>
      </w:r>
    </w:p>
    <w:p w:rsidR="00991D60" w:rsidRPr="00746C80" w:rsidRDefault="00991D60" w:rsidP="00F139DE">
      <w:pPr>
        <w:widowControl w:val="0"/>
        <w:numPr>
          <w:ilvl w:val="2"/>
          <w:numId w:val="8"/>
        </w:numPr>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Tenham sofrido condenações definitivas por praticarem, por meio dolosos, fraude fiscal no recolhimento de tributos;</w:t>
      </w:r>
    </w:p>
    <w:p w:rsidR="00991D60" w:rsidRPr="00746C80" w:rsidRDefault="00991D60" w:rsidP="00F139DE">
      <w:pPr>
        <w:widowControl w:val="0"/>
        <w:numPr>
          <w:ilvl w:val="2"/>
          <w:numId w:val="8"/>
        </w:numPr>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Tenham praticado atos ilícitos visando a frustrar os objetivos da licitação;</w:t>
      </w:r>
    </w:p>
    <w:p w:rsidR="00991D60" w:rsidRPr="00746C80" w:rsidRDefault="00991D60" w:rsidP="00F139DE">
      <w:pPr>
        <w:widowControl w:val="0"/>
        <w:numPr>
          <w:ilvl w:val="2"/>
          <w:numId w:val="8"/>
        </w:numPr>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Demonstrem não possuir idoneidade para contratar com a Administração em virtude de atos ilícitos praticados.</w:t>
      </w:r>
    </w:p>
    <w:p w:rsidR="00991D60" w:rsidRPr="00746C80" w:rsidRDefault="00991D60" w:rsidP="00F139DE">
      <w:pPr>
        <w:widowControl w:val="0"/>
        <w:numPr>
          <w:ilvl w:val="1"/>
          <w:numId w:val="8"/>
        </w:numPr>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A aplicação de qualquer das penalidades previstas realizar-se-á em processo administrativo que assegurará o contraditório e a ampla defesa observando-se o procedimento previsto na Lei nº 8.666, de 1993, e subsidiariamente na Lei nº. 9.784, de 1999.</w:t>
      </w:r>
    </w:p>
    <w:p w:rsidR="00991D60" w:rsidRPr="00746C80" w:rsidRDefault="00991D60" w:rsidP="00F139DE">
      <w:pPr>
        <w:widowControl w:val="0"/>
        <w:numPr>
          <w:ilvl w:val="1"/>
          <w:numId w:val="8"/>
        </w:numPr>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A autoridade competente, na aplicação das sanções, levará em consideração a gravidade da conduta do infrator, o caráter educativo da pena, bem como o dano causado à Administração, observado o princípio da proporcionalidade.</w:t>
      </w:r>
    </w:p>
    <w:p w:rsidR="00991D60" w:rsidRPr="00746C80" w:rsidRDefault="00991D60" w:rsidP="00F139DE">
      <w:pPr>
        <w:widowControl w:val="0"/>
        <w:numPr>
          <w:ilvl w:val="1"/>
          <w:numId w:val="8"/>
        </w:numPr>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991D60" w:rsidRPr="00746C80" w:rsidRDefault="00991D60" w:rsidP="00F139DE">
      <w:pPr>
        <w:widowControl w:val="0"/>
        <w:numPr>
          <w:ilvl w:val="1"/>
          <w:numId w:val="8"/>
        </w:numPr>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Caso a Contratante determine, a multa deverá ser recolhida no prazo máximo de 30 (trinta) dias, a contar da data do recebimento da comunicação enviada pela autoridade competente.</w:t>
      </w:r>
    </w:p>
    <w:p w:rsidR="00991D60" w:rsidRPr="00746C80" w:rsidRDefault="00991D60" w:rsidP="00F139DE">
      <w:pPr>
        <w:widowControl w:val="0"/>
        <w:numPr>
          <w:ilvl w:val="1"/>
          <w:numId w:val="8"/>
        </w:numPr>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As penalidades serão obrigatoriamente registradas no SICAF.</w:t>
      </w:r>
    </w:p>
    <w:p w:rsidR="00991D60" w:rsidRPr="00746C80" w:rsidRDefault="00991D60" w:rsidP="00F139DE">
      <w:pPr>
        <w:widowControl w:val="0"/>
        <w:numPr>
          <w:ilvl w:val="1"/>
          <w:numId w:val="8"/>
        </w:numPr>
        <w:spacing w:before="240" w:after="240" w:line="276" w:lineRule="auto"/>
        <w:ind w:right="15"/>
        <w:jc w:val="both"/>
        <w:rPr>
          <w:rFonts w:ascii="Arial Narrow" w:hAnsi="Arial Narrow" w:cs="Arial Narrow"/>
          <w:sz w:val="23"/>
          <w:szCs w:val="23"/>
        </w:rPr>
      </w:pPr>
      <w:r w:rsidRPr="00746C80">
        <w:rPr>
          <w:rFonts w:ascii="Arial Narrow" w:hAnsi="Arial Narrow" w:cs="Arial Narrow"/>
          <w:sz w:val="23"/>
          <w:szCs w:val="23"/>
        </w:rPr>
        <w:t>As sanções aqui previstas são independentes entre si, podendo ser aplicadas isoladas ou, no caso das multas, cumulativamente, sem prejuízo de outras medidas cabíveis.</w:t>
      </w:r>
    </w:p>
    <w:p w:rsidR="00991D60" w:rsidRPr="00966791" w:rsidRDefault="00991D60" w:rsidP="001C2BD8">
      <w:pPr>
        <w:widowControl w:val="0"/>
        <w:numPr>
          <w:ilvl w:val="0"/>
          <w:numId w:val="8"/>
        </w:numPr>
        <w:shd w:val="clear" w:color="auto" w:fill="A0A0A0"/>
        <w:spacing w:before="240" w:after="240" w:line="276" w:lineRule="auto"/>
        <w:ind w:right="15"/>
        <w:rPr>
          <w:rFonts w:ascii="Arial Narrow" w:hAnsi="Arial Narrow" w:cs="Arial Narrow"/>
          <w:b/>
          <w:bCs/>
          <w:sz w:val="23"/>
          <w:szCs w:val="23"/>
        </w:rPr>
      </w:pPr>
      <w:r>
        <w:rPr>
          <w:rFonts w:ascii="Arial Narrow" w:hAnsi="Arial Narrow" w:cs="Arial Narrow"/>
          <w:b/>
          <w:bCs/>
          <w:sz w:val="23"/>
          <w:szCs w:val="23"/>
        </w:rPr>
        <w:t>OBRIGAÇÕES DA CONTRATADA</w:t>
      </w:r>
    </w:p>
    <w:p w:rsidR="00991D60" w:rsidRPr="001C2BD8" w:rsidRDefault="00991D60" w:rsidP="001C2BD8">
      <w:pPr>
        <w:widowControl w:val="0"/>
        <w:numPr>
          <w:ilvl w:val="1"/>
          <w:numId w:val="8"/>
        </w:numPr>
        <w:spacing w:before="240" w:after="240" w:line="276" w:lineRule="auto"/>
        <w:ind w:right="15"/>
        <w:rPr>
          <w:rFonts w:ascii="Arial Narrow" w:hAnsi="Arial Narrow" w:cs="Arial Narrow"/>
          <w:b/>
          <w:bCs/>
          <w:sz w:val="23"/>
          <w:szCs w:val="23"/>
        </w:rPr>
      </w:pPr>
      <w:r w:rsidRPr="0015607B">
        <w:rPr>
          <w:rFonts w:ascii="Arial Narrow" w:hAnsi="Arial Narrow" w:cs="Arial Narrow"/>
          <w:sz w:val="23"/>
          <w:szCs w:val="23"/>
          <w:lang w:eastAsia="ar-SA"/>
        </w:rPr>
        <w:t xml:space="preserve">A Contratada obriga-se a: </w:t>
      </w:r>
    </w:p>
    <w:p w:rsidR="00991D60" w:rsidRPr="00750EDB"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 xml:space="preserve">Executar os serviços conforme especificações deste Termo de Referência e de sua proposta, com a alocação dos empregados necessários ao perfeito cumprimento das cláusulas contratuais, além de </w:t>
      </w:r>
      <w:r w:rsidRPr="00750EDB">
        <w:rPr>
          <w:rFonts w:ascii="Arial Narrow" w:hAnsi="Arial Narrow" w:cs="Arial Narrow"/>
          <w:sz w:val="23"/>
          <w:szCs w:val="23"/>
        </w:rPr>
        <w:t>fornecer e utilizar os materiais e equipamentos, ferramentas e utensílios necessários, na qualidade e quantidade mínimas especificadas neste Termo de Referência e em sua proposta;</w:t>
      </w:r>
    </w:p>
    <w:p w:rsidR="00991D60" w:rsidRPr="00750EDB"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750EDB">
        <w:rPr>
          <w:rFonts w:ascii="Arial Narrow" w:hAnsi="Arial Narrow" w:cs="Arial Narrow"/>
          <w:sz w:val="23"/>
          <w:szCs w:val="23"/>
        </w:rPr>
        <w:t>Manter na obra o engenheiro responsável técnico que tenha dedicação de 44 horas semanais presente no canteiro de obras, para o devido suporte e supervisão das atividades.</w:t>
      </w:r>
    </w:p>
    <w:p w:rsidR="00991D60" w:rsidRPr="00750EDB"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750EDB">
        <w:rPr>
          <w:rFonts w:ascii="Arial Narrow" w:hAnsi="Arial Narrow" w:cs="Arial Narrow"/>
          <w:sz w:val="23"/>
          <w:szCs w:val="23"/>
        </w:rPr>
        <w:t>A Contratada deverá manter, durante a execução da obra a depender da necessidade prevista no plano de trabalho, equipe técnica residente em tempo integral, aceita pela Coordenação de Planejamento, Projetos e Obras – CPPO/SUMAI, e que na ausência do responsável técnico deverá representá-lo sempre que for necessário.</w:t>
      </w:r>
    </w:p>
    <w:p w:rsidR="00991D60" w:rsidRPr="00750EDB" w:rsidRDefault="00991D60" w:rsidP="003C6B5F">
      <w:pPr>
        <w:widowControl w:val="0"/>
        <w:numPr>
          <w:ilvl w:val="2"/>
          <w:numId w:val="8"/>
        </w:numPr>
        <w:spacing w:before="240" w:after="240" w:line="276" w:lineRule="auto"/>
        <w:ind w:right="15"/>
        <w:jc w:val="both"/>
        <w:rPr>
          <w:rFonts w:ascii="Arial Narrow" w:hAnsi="Arial Narrow" w:cs="Arial Narrow"/>
          <w:sz w:val="23"/>
          <w:szCs w:val="23"/>
        </w:rPr>
      </w:pPr>
      <w:r w:rsidRPr="00750EDB">
        <w:rPr>
          <w:rFonts w:ascii="Arial Narrow" w:hAnsi="Arial Narrow" w:cs="Arial Narrow"/>
          <w:sz w:val="23"/>
          <w:szCs w:val="23"/>
        </w:rPr>
        <w:t>A Contratada deverá indicar preposto, a ser submetido à aprovação Coordenação de Planejamento, Projetos e Obras – CPPO/SUMAI, durante o período de execução dos trabalhos, para representá-la sempre que for necessário.</w:t>
      </w:r>
    </w:p>
    <w:p w:rsidR="00991D60" w:rsidRPr="00750EDB" w:rsidRDefault="00991D60" w:rsidP="003C6B5F">
      <w:pPr>
        <w:widowControl w:val="0"/>
        <w:numPr>
          <w:ilvl w:val="2"/>
          <w:numId w:val="8"/>
        </w:numPr>
        <w:spacing w:before="240" w:after="240" w:line="276" w:lineRule="auto"/>
        <w:ind w:right="15"/>
        <w:jc w:val="both"/>
        <w:rPr>
          <w:rFonts w:ascii="Arial Narrow" w:hAnsi="Arial Narrow" w:cs="Arial Narrow"/>
          <w:sz w:val="23"/>
          <w:szCs w:val="23"/>
        </w:rPr>
      </w:pPr>
      <w:r w:rsidRPr="00750EDB">
        <w:rPr>
          <w:rFonts w:ascii="Arial Narrow" w:hAnsi="Arial Narrow" w:cs="Arial Narrow"/>
          <w:sz w:val="23"/>
          <w:szCs w:val="23"/>
        </w:rPr>
        <w:t>A Contratada deverá executar o serviço utilizando-se dos materiais, equipamentos, ferramentas e utensílios necessários à perfeita execução contratual, conforme disposto no Projeto Básico / Termo de Referência.</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750EDB">
        <w:rPr>
          <w:rFonts w:ascii="Arial Narrow" w:hAnsi="Arial Narrow" w:cs="Arial Narrow"/>
          <w:sz w:val="23"/>
          <w:szCs w:val="23"/>
        </w:rPr>
        <w:t>A empresa pode acrescentar à sua equipe outros profissionais</w:t>
      </w:r>
      <w:r w:rsidRPr="001C2BD8">
        <w:rPr>
          <w:rFonts w:ascii="Arial Narrow" w:hAnsi="Arial Narrow" w:cs="Arial Narrow"/>
          <w:sz w:val="23"/>
          <w:szCs w:val="23"/>
        </w:rPr>
        <w:t xml:space="preserve"> que entender pertinentes e necessários, mediante aprovação da Contratante.</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Executar os serviços conforme as especificações do Projeto executivo/orçamento, com os recursos necessários ao perfeito cumprimento das cláusulas contratuais;</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Reparar, refazer, às suas expensas, os trabalhos executados em desacordo com o estabelecido neste instrumento e seus anexos, bem como substituir aqueles realizados com materiais defeituosos ou com vício de construção, pelo prazo de 05 (cinco) anos, contado da data de emissão do Termo de Recebimento Definitivo, ou a qualquer tempo se constatado pelo fiscal da Contratante;</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Fornecer os materiais e equipamentos, ferramentas e utensílios necessários, na qualidade e quantidade especificadas, nos termos de sua proposta;</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Guardar sigilo sobre todas as informações obtidas em decorrência do cumprimento do contrato;</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Arcar com a responsabilidade civil por todos e quaisquer danos materiais e morais causados pela ação ou omissão de seus empregados, trabalhadores, prepostos ou representantes, dolosa ou culposamente, à União ou a terceiros;</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Providenciar junto ao CREA as Anotações de Responsabilidade Técnica – ART´s referentes ao objeto do contrato e especialidades pertinentes, nos termos da Lei nº. 6.496, de 1977;</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Obter junto à Prefeitura Municipal, conforme o caso, o alvará de construção e, se necessário, o alvará de demolição e demais documentos e autorizações exigíveis, na forma da legislação aplicável;</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Utilizar empregados habilitados e com conhecimentos básicos dos serviços a serem executados, de conformidade com as normas e determinações em vigor;</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 xml:space="preserve">Apresentar à Contratante, quando for o caso, a relação nominal dos empregados que adentrarão o órgão para a execução do serviço, os quais devem estar devidamente identificados por meio de crachá; </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Responsabilizar-se por todas as obrigações trabalhistas, sociais, previdenciárias, tributárias e as demais previstas na legislação específica, cuja inadimplência não transfere responsabilidade à Contratante;</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Instruir seus empregados quanto à necessidade de acatar as orientações da Fiscalização, inclusive quanto ao cumprimento das Normas Internas, quando for o caso;</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Relatar à Fiscalização toda e qualquer irregularidade verificada no decorrer da prestação dos serviços;</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Não permitir a utilização de qualquer trabalho do menor de dezesseis anos, exceto na condição de aprendiz para os maiores de quatorze anos; nem permitir a utilização do trabalho do menor de dezoito anos em trabalho noturno, perigoso ou insalubre;</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Manter durante toda a vigência do contrato, em compatibilidade com as obrigações assumidas, todas as condições de habilitação e qualificação exigidas na licitação;</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Não transferir a terceiros, por qualquer forma, nem mesmo parcialmente, as obrigações assumidas, nem subcontratar qualquer das prestações a que está obrigada, exceto nas condições autorizadas no Projeto Básico/Termo de Referência, no Edital ou na minuta de contrato;</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ao objeto da licitação, exceto quando ocorrer algum dos eventos arrolados nos incisos do § 1º do art. 57 da Lei nº. 8.666, de 1993. </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Promover a organização técnica e administrativa dos serviços, de modo a conduzi-los eficaz e eficientemente, de acordo com os documentos e especificações que integram o Contrato, no prazo determinado.</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Conduzir os trabalhos com estrita observância às normas da legislação pertinente, cumprindo as determinações dos Poderes Públicos, mantendo o local dos serviços sempre limpo e nas melhores condições de segurança, higiene e disciplina.</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Submeter previamente, por escrito, à CONTRATANTE, para análise e aprovação, quaisquer mudanças nos métodos executivos que fujam às especificações do memorial descritivo.</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A Contratada providenciará e manterá Diário de Obra onde serão anotadas todas as ocorrências, conclusão de eventos, atividades em execução formais, solicitações e informações diversas que, a critério das partes, devam ser objeto de registro.</w:t>
      </w:r>
    </w:p>
    <w:p w:rsidR="00991D60" w:rsidRPr="001C2BD8" w:rsidRDefault="00991D60" w:rsidP="003C6B5F">
      <w:pPr>
        <w:widowControl w:val="0"/>
        <w:numPr>
          <w:ilvl w:val="3"/>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O Diário de Obra deverá ter capa resistente, todas as suas páginas numeradas em ordem sequencial, em 3 (três) vias, e rubricadas pela Fiscalização da SUMAI – Superintendência de Meio Ambiente e Infraestrutura da UFBA.</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Elaborar o Diário de Obra, incluindo diariamente, pelo Engenheiro preposto responsável, as informações sobre o andamento da obra, tais como, número de funcionários, de equipamentos, condições de trabalho, condições meteorológicas, serviços executados, registro de ocorrências e outros fatos relacionados, bem como os comunicados à Fiscalização e situação da obra em relação ao cronograma previsto.</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Caberá aos responsáveis técnicos da Contratada o seu preenchimento. Diariamente será dada ciência do preenchimento do Diário à Fiscalização, que após efetuar, no mesmo, as anotações mencionadas no caput da presente condição, destacará a segunda via de cada página, para seu controle e arquivo. A terceira via será destacada e arquivada pela empresa Contratada, ficando a 1ª via no próprio Diário que deverá ser entregue, mensalmente, ao Núcleo de Obras da Coordenação de Planejamento Projetos e Obras – CPPO da SUMAI.</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O referido Diário é de propriedade da CONTRATANTE, e a cada final de mês deverá ser encaminhado ao Núcleo de Obras da CPPO/SUMAI, conforme item acima.</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Utilizar somente matéria-prima florestal procedente, nos termos do artigo 11 do Decreto n° 5.975, de 2006, de manejo florestal, realizado por meio de Plano de Manejo Florestal Sustentável - PMFS devidamente aprovado pelo órgão competente do Sistema Nacional do Meio Ambiente – SISNAMA; supressão da vegetação natural, devidamente autorizada pelo órgão competente do Sistema Nacional do Meio Ambiente – SISNAMA;</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 xml:space="preserve">Comprovar a procedência legal dos produtos ou subprodutos florestais utilizados em cada etapa da execução contratual, nos termos do artigo 4°, inciso IX, da Instrução Normativa SLTI/MPOG n° 1, de 19/01/2010, por ocasião da respectiva medição, mediante a apresentação dos seguintes documentos, conforme o caso: </w:t>
      </w:r>
    </w:p>
    <w:p w:rsidR="00991D60" w:rsidRPr="001C2BD8" w:rsidRDefault="00991D60" w:rsidP="003C6B5F">
      <w:pPr>
        <w:widowControl w:val="0"/>
        <w:numPr>
          <w:ilvl w:val="3"/>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 xml:space="preserve">Cópias autenticadas das notas fiscais de aquisição dos produtos ou subprodutos florestais; </w:t>
      </w:r>
    </w:p>
    <w:p w:rsidR="00991D60" w:rsidRPr="001C2BD8" w:rsidRDefault="00991D60" w:rsidP="003C6B5F">
      <w:pPr>
        <w:widowControl w:val="0"/>
        <w:numPr>
          <w:ilvl w:val="3"/>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31, de 03/12/2009, e legislação correlata;</w:t>
      </w:r>
    </w:p>
    <w:p w:rsidR="00991D60" w:rsidRPr="001C2BD8" w:rsidRDefault="00991D60" w:rsidP="003C6B5F">
      <w:pPr>
        <w:widowControl w:val="0"/>
        <w:numPr>
          <w:ilvl w:val="3"/>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Documento de Origem Florestal – DOF, instituído pela Portaria n° 253, de 18/08/2006, do Ministério do Meio Ambiente, e Instrução Normativa IBAMA n° 112, de 21/08/2006, quando se tratar de produtos ou subprodutos florestais de origem nativa cujo transporte e armazenamento exija a emissão de tal licença obrigatória.</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Caso os produtos ou subprodutos florestais utilizados na execução contratual tenham origem em Estado que possua documento de controle próprio, a CONTRATADA deverá apresentá-lo, em complementação ao DOF, para fins de demonstrar a regularidade do transporte e armazenamento nos limites do território estadual.</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Observar as diretrizes, critérios e procedimentos para a gestão dos resíduos da construção civil estabelecidos na Resolução nº. 307, de 05/07/2002, do Conselho Nacional de Meio Ambiente – CONAMA, conforme artigo 4°, §§ 2° e 3°, da Instrução Normativa SLTI/MPOG n° 1, de 19/01/2010, nos seguintes termos:</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Nos termos dos artigos 3° e 10° da Resolução CONAMA n° 307, de 05/07/2002, a CONTRATADA deverá providenciar a destinação ambientalmente adequada dos resíduos da construção civil originários da contratação, para tanto obriga-se, sob pena de multa previstas neste termo/edital, a apresentar o seu plano de gerenciamento de resíduos da construção civil assinado pelo responsável técnico, obedecendo, no que couber, aos seguintes procedimentos:</w:t>
      </w:r>
    </w:p>
    <w:p w:rsidR="00991D60" w:rsidRPr="001C2BD8" w:rsidRDefault="00991D60" w:rsidP="003C6B5F">
      <w:pPr>
        <w:widowControl w:val="0"/>
        <w:numPr>
          <w:ilvl w:val="3"/>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Resíduos Classe A (reutilizáveis ou recicláveis como agregados): deverão ser reutilizados ou reciclados na forma de agregados, ou encaminhados a áreas de aterro de resíduos da construção civil, sendo dispostos de modo a permitir a sua utilização ou reciclagem futura;</w:t>
      </w:r>
    </w:p>
    <w:p w:rsidR="00991D60" w:rsidRPr="001C2BD8" w:rsidRDefault="00991D60" w:rsidP="003C6B5F">
      <w:pPr>
        <w:widowControl w:val="0"/>
        <w:numPr>
          <w:ilvl w:val="3"/>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Resíduos Classe B (recicláveis para outras destinações): deverão ser reutilizados, reciclados ou encaminhados a áreas de armazenamento temporário, sendo dispostos de modo a permitir a sua utilização ou reciclagem futura;</w:t>
      </w:r>
    </w:p>
    <w:p w:rsidR="00991D60" w:rsidRPr="001C2BD8" w:rsidRDefault="00991D60" w:rsidP="003C6B5F">
      <w:pPr>
        <w:widowControl w:val="0"/>
        <w:numPr>
          <w:ilvl w:val="3"/>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Resíduos Classe C (para os quais não foram desenvolvidas tecnologias ou aplicações economicamente viáveis que permitam a sua reciclagem/recuperação): deverão ser armazenados, transportados e destinados em conformidade com as normas técnicas específicas;</w:t>
      </w:r>
    </w:p>
    <w:p w:rsidR="00991D60" w:rsidRPr="001C2BD8" w:rsidRDefault="00991D60" w:rsidP="003C6B5F">
      <w:pPr>
        <w:widowControl w:val="0"/>
        <w:numPr>
          <w:ilvl w:val="3"/>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Resíduos Classe D (perigosos, contaminados ou prejudiciais à saúde): deverão ser armazenados, transportados, reutilizados e destinados em conformidade com as normas técnicas específicas.</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Em nenhuma hipótese a CONTRATADA, sob pena de multa, poderá dispor os resíduos originários da contratação nas áreas da UFBA, em aterros de resíduos domiciliares, áreas de “bota fora”, encostas, corpos d´água, lotes vagos e áreas protegidas por Lei, bem como em áreas não licenciadas;</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 xml:space="preserve">Para fins de Fiscalização do fiel cumprimento do Programa Municipal de Gerenciamento de Resíduos da Construção Civil, ou do Projeto de Gerenciamento de Resíduos da Construção Civil, conforme o caso, a Contratada </w:t>
      </w:r>
      <w:r>
        <w:rPr>
          <w:rFonts w:ascii="Arial Narrow" w:hAnsi="Arial Narrow" w:cs="Arial Narrow"/>
          <w:sz w:val="23"/>
          <w:szCs w:val="23"/>
        </w:rPr>
        <w:t>apresentará o seu Plano de Gerenciamento de Resíduos da Construção Civil (</w:t>
      </w:r>
      <w:r w:rsidRPr="007E6475">
        <w:rPr>
          <w:rFonts w:ascii="Arial Narrow" w:hAnsi="Arial Narrow" w:cs="Arial Narrow"/>
          <w:sz w:val="23"/>
          <w:szCs w:val="23"/>
        </w:rPr>
        <w:t>Anexo</w:t>
      </w:r>
      <w:r>
        <w:rPr>
          <w:rFonts w:ascii="Arial Narrow" w:hAnsi="Arial Narrow" w:cs="Arial Narrow"/>
          <w:sz w:val="23"/>
          <w:szCs w:val="23"/>
        </w:rPr>
        <w:t xml:space="preserve"> 02) </w:t>
      </w:r>
      <w:r w:rsidRPr="001C2BD8">
        <w:rPr>
          <w:rFonts w:ascii="Arial Narrow" w:hAnsi="Arial Narrow" w:cs="Arial Narrow"/>
          <w:sz w:val="23"/>
          <w:szCs w:val="23"/>
        </w:rPr>
        <w:t>comprovará, sob pena de multa, que todos os resíduos removidos estão acompanhados de Controle de Transporte de Resíduos, em conformidade com as normas da Agência Brasileira de Normas Técnicas - ABNT, ABNT NBR n°s 15.112, 15.113, 15.114, 15.115 e 15.116, de 2004.</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Observar as seguintes diretrizes de caráter ambiental:</w:t>
      </w:r>
    </w:p>
    <w:p w:rsidR="00991D60" w:rsidRPr="001C2BD8" w:rsidRDefault="00991D60" w:rsidP="003C6B5F">
      <w:pPr>
        <w:widowControl w:val="0"/>
        <w:numPr>
          <w:ilvl w:val="3"/>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rsidR="00991D60" w:rsidRPr="001C2BD8" w:rsidRDefault="00991D60" w:rsidP="003C6B5F">
      <w:pPr>
        <w:widowControl w:val="0"/>
        <w:numPr>
          <w:ilvl w:val="3"/>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Nos termos do artigo 4°, § 3°, da Instrução Normativa SLTI/MPOG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Responder por qualquer acidente de trabalho na execução dos serviços, por uso indevido de patentes registradas em nome de terceiros, por danos resultantes de caso fortuito ou de força maior, por qualquer causa de destruição, danificação, defeitos ou incorreções dos serviços ou dos bens da CONTRATANTE, de seus funcionários ou de terceiros, ainda que ocorridos em via pública junto à obra.</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Comunicar ao Fiscal do contrato, no prazo de 24 (vinte e quatro) horas, qualquer ocorrência anormal ou acidente que se verifique no local dos serviços.</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Prestar todo esclarecimento ou informação solicitada pela CONTRATANTE ou por seus prepostos, garantindo-lhes o acesso, a qualquer tempo, ao local dos serviços, bem como aos documentos relativos à execução da reforma.</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Paralisar, por determinação da CONTRATANTE, qualquer trabalho que não esteja sendo executado de acordo com a boa técnica ou que ponha em risco a segurança de pessoas ou bens de terceiros.</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Atender às solicitações da Contratante quanto à substituição dos empregados alocados, no prazo fixado pela fiscalização do contrato, nos casos em que ficar constatado descumprimento das obrigações relativas à execução do serviço, conforme descrito neste Termo de Referência;</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Responsabilizar-se pelos encargos previdenciários, fiscais e comerciais resultantes da execução do contrato.</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Responder pelo pagamento dos salários devidos aos empregados e encargos trabalhistas, bem como pelos registros, seguros contra riscos de acidentes de trabalho e outras obrigações inerentes à execução dos serviços ora contratados.</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Arcar com todos os tributos incidentes sobre este Contrato, bem como sobre a sua atividade, devendo efetuar os respectivos pagamentos na forma e nos prazos determinados por lei.</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Adotar as providências e precauções necessárias, inclusive consulta nos respectivos órgãos, se necessário for, a fim de que não venham a ser danificadas as redes hidrossanitárias, elétricas e telefônicas.</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Promover a guarda, manutenção e vigilância de materiais, ferramentas, e tudo o que for necessário à execução dos serviços, durante a vigência da obra.</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Manter seu pessoal devidamente fardados e identificado através de crachás, com fotografia recente, e provendo-os dos Equipamentos de Proteção Individual - EPI’s;</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Manter sediado junto à Administração, durante os turnos de trabalho, preposto capaz de tomar decisões compatíveis com os compromissos assumidos;</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Cumprir, além dos postulados legais vigentes de âmbito federal, estadual ou municipal, as normas de segurança da Administração;</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 xml:space="preserve">Instruir os seus empregados, quanto à prevenção de incêndios nas áreas da Administração; </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Instruir seus empregados a respeito das atividades a serem desempenhadas, alertando-os a não executarem atividades não abrangidas pelo contrato, devendo a Contratada relatar à Contratante toda e qualquer ocorrência neste sentido, a fim de evitar desvio de função;</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Regularizar, quando notificada pela CONTRATANTE, sob pena de sofrer as penalidades estabelecidas no contrato, as eventuais falhas na execução dos serviços fora das suas especificações;</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Responder por qualquer prejuízo ou danos causados diretamente à Administração ou a terceiros, decorrentes de sua culpa ou dolo na execução do contrato, procedendo imediatamente aos reparos ou indenizações cabíveis e assumindo o ônus decorrente:</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Prestar os serviços dentro dos parâmetros e rotinas estabelecidos, fornecendo todos os materiais, equipamentos e utensílios em quantidade, qualidade e tecnologia adequadas, com a observância às recomendações aceitas pela boa técnica, normas e legislação;</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Comunicar ao CONTRATANTE, quaisquer fatos ou circunstâncias detectadas por seus empregados quando da execução dos serviços, que prejudiquem ou possam vir a prejudicar a qualidade dos serviços ou comprometer à integridade do patrimônio público;</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Prestar os serviços dentro dos parâmetros e rotinas estabelecidos, fornecendo todos os materiais, equipamentos e utensílios em quantidade, qualidade e tecnologia adequadas, com a observância às recomendações aceitas pela boa técnica, normas e legislação;</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no Termo de Referência /Projeto Básico;</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Providenciar, conforme o caso, as ligações definitivas das utilidades previstas no projeto (água, esgoto, gás, energia elétrica, telefone, etc.), bem como agendar, junto aos órgãos federais, estaduais e municipais e concessionárias de serviços públicos, vistorias com vistas à obtenção de licenças e regularização dos serviços e obras concluídos (Habite-se, Licença Ambiental de Operação, etc.);</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Quando não for possível a verificação da regularidade no Sistema de Cadastro de Fornecedores – SICAF, a empresa contratada cujos empregados vinculados ao serviço sejam regidos pela CLT deverá entregar ao setor responsável pela fiscalização do contrato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Serão de exclusiva responsabilidade da contratada eventuais erros/equívocos no dimensionamento da proposta.</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Manter, durante o período de vigência do contrato, todas as condições que ensejaram a sua habilitação e qualificação no certame licitatório;</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Vedar a utilização, na execução dos serviços, de empregado que seja familiar de agente público ocupante de cargo em comissão ou função de confiança no órgão contratante, nos termos do artigo 7° do Decreto n° 7.203, de 2010, que dispõe sobre a vedação do nepotismo no âmbito da administração pública federal.</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Manter durante toda a vigência do contrato o canteiro da obra arrumado e limpo. Limita-se o condicionamento de entulho no canteiro de maneira adequada até o volume de 6 m³ O não cumprimento ensejará advertência, notificação e multas.</w:t>
      </w:r>
    </w:p>
    <w:p w:rsidR="00991D60" w:rsidRPr="001C2BD8" w:rsidRDefault="00991D60" w:rsidP="001C2BD8">
      <w:pPr>
        <w:widowControl w:val="0"/>
        <w:numPr>
          <w:ilvl w:val="2"/>
          <w:numId w:val="8"/>
        </w:numPr>
        <w:spacing w:before="240" w:after="240" w:line="276" w:lineRule="auto"/>
        <w:ind w:right="15"/>
        <w:jc w:val="both"/>
        <w:rPr>
          <w:rFonts w:ascii="Arial Narrow" w:hAnsi="Arial Narrow" w:cs="Arial Narrow"/>
          <w:sz w:val="23"/>
          <w:szCs w:val="23"/>
        </w:rPr>
      </w:pPr>
      <w:r w:rsidRPr="001C2BD8">
        <w:rPr>
          <w:rFonts w:ascii="Arial Narrow" w:hAnsi="Arial Narrow" w:cs="Arial Narrow"/>
          <w:sz w:val="23"/>
          <w:szCs w:val="23"/>
        </w:rPr>
        <w:t>É de responsabilidade da contratada a manutenção do tapume durante a vigência do contrato.</w:t>
      </w:r>
    </w:p>
    <w:p w:rsidR="00991D60" w:rsidRPr="00966791" w:rsidRDefault="00991D60" w:rsidP="003C6B5F">
      <w:pPr>
        <w:widowControl w:val="0"/>
        <w:numPr>
          <w:ilvl w:val="0"/>
          <w:numId w:val="8"/>
        </w:numPr>
        <w:shd w:val="clear" w:color="auto" w:fill="A0A0A0"/>
        <w:spacing w:before="240" w:after="240" w:line="276" w:lineRule="auto"/>
        <w:ind w:right="15"/>
        <w:rPr>
          <w:rFonts w:ascii="Arial Narrow" w:hAnsi="Arial Narrow" w:cs="Arial Narrow"/>
          <w:b/>
          <w:bCs/>
          <w:sz w:val="23"/>
          <w:szCs w:val="23"/>
        </w:rPr>
      </w:pPr>
      <w:r>
        <w:rPr>
          <w:rFonts w:ascii="Arial Narrow" w:hAnsi="Arial Narrow" w:cs="Arial Narrow"/>
          <w:b/>
          <w:bCs/>
          <w:sz w:val="23"/>
          <w:szCs w:val="23"/>
        </w:rPr>
        <w:t>OBRIGAÇÕES DA CONTRATANTE</w:t>
      </w:r>
    </w:p>
    <w:p w:rsidR="00991D60" w:rsidRPr="003C6B5F" w:rsidRDefault="00991D60" w:rsidP="003C6B5F">
      <w:pPr>
        <w:widowControl w:val="0"/>
        <w:numPr>
          <w:ilvl w:val="1"/>
          <w:numId w:val="8"/>
        </w:numPr>
        <w:spacing w:before="240" w:after="240" w:line="276" w:lineRule="auto"/>
        <w:ind w:right="15"/>
        <w:rPr>
          <w:rFonts w:ascii="Arial Narrow" w:hAnsi="Arial Narrow" w:cs="Arial Narrow"/>
          <w:b/>
          <w:bCs/>
          <w:sz w:val="23"/>
          <w:szCs w:val="23"/>
        </w:rPr>
      </w:pPr>
      <w:r w:rsidRPr="0015607B">
        <w:rPr>
          <w:rFonts w:ascii="Arial Narrow" w:hAnsi="Arial Narrow" w:cs="Arial Narrow"/>
          <w:sz w:val="23"/>
          <w:szCs w:val="23"/>
          <w:lang w:eastAsia="ar-SA"/>
        </w:rPr>
        <w:t>A Contratante obriga-se a:</w:t>
      </w:r>
    </w:p>
    <w:p w:rsidR="00991D60" w:rsidRPr="003C6B5F" w:rsidRDefault="00991D60" w:rsidP="003C6B5F">
      <w:pPr>
        <w:widowControl w:val="0"/>
        <w:numPr>
          <w:ilvl w:val="2"/>
          <w:numId w:val="8"/>
        </w:numPr>
        <w:spacing w:before="240" w:after="240" w:line="276" w:lineRule="auto"/>
        <w:ind w:right="15"/>
        <w:rPr>
          <w:rFonts w:ascii="Arial Narrow" w:hAnsi="Arial Narrow" w:cs="Arial Narrow"/>
          <w:sz w:val="23"/>
          <w:szCs w:val="23"/>
        </w:rPr>
      </w:pPr>
      <w:r w:rsidRPr="003C6B5F">
        <w:rPr>
          <w:rFonts w:ascii="Arial Narrow" w:hAnsi="Arial Narrow" w:cs="Arial Narrow"/>
          <w:sz w:val="23"/>
          <w:szCs w:val="23"/>
          <w:lang w:eastAsia="ar-SA"/>
        </w:rPr>
        <w:t xml:space="preserve">A Fiscalização deverá elaborar relatórios fotográficos semanais contendo todos os serviços executados. </w:t>
      </w:r>
    </w:p>
    <w:p w:rsidR="00991D60" w:rsidRPr="003C6B5F" w:rsidRDefault="00991D60" w:rsidP="003C6B5F">
      <w:pPr>
        <w:widowControl w:val="0"/>
        <w:numPr>
          <w:ilvl w:val="2"/>
          <w:numId w:val="8"/>
        </w:numPr>
        <w:spacing w:before="240" w:after="240" w:line="276" w:lineRule="auto"/>
        <w:ind w:right="15"/>
        <w:rPr>
          <w:rFonts w:ascii="Arial Narrow" w:hAnsi="Arial Narrow" w:cs="Arial Narrow"/>
          <w:sz w:val="23"/>
          <w:szCs w:val="23"/>
        </w:rPr>
      </w:pPr>
      <w:r w:rsidRPr="000E39F7">
        <w:rPr>
          <w:rFonts w:ascii="Arial Narrow" w:hAnsi="Arial Narrow" w:cs="Arial Narrow"/>
          <w:sz w:val="23"/>
          <w:szCs w:val="23"/>
          <w:lang w:eastAsia="ar-SA"/>
        </w:rPr>
        <w:t xml:space="preserve"> </w:t>
      </w:r>
      <w:r w:rsidRPr="003C6B5F">
        <w:rPr>
          <w:rFonts w:ascii="Arial Narrow" w:hAnsi="Arial Narrow" w:cs="Arial Narrow"/>
          <w:sz w:val="23"/>
          <w:szCs w:val="23"/>
        </w:rPr>
        <w:t>Proporcionar todas as condições para que a Contratada possa desempenhar seus serviços de acordo com as determinações do Contrato, do Edital e seus Anexos, especialmente do Projeto Básico/Termo de Referência;</w:t>
      </w:r>
    </w:p>
    <w:p w:rsidR="00991D60" w:rsidRPr="003C6B5F" w:rsidRDefault="00991D60" w:rsidP="003C6B5F">
      <w:pPr>
        <w:widowControl w:val="0"/>
        <w:numPr>
          <w:ilvl w:val="2"/>
          <w:numId w:val="8"/>
        </w:numPr>
        <w:spacing w:before="240" w:after="240" w:line="276" w:lineRule="auto"/>
        <w:ind w:right="15"/>
        <w:rPr>
          <w:rFonts w:ascii="Arial Narrow" w:hAnsi="Arial Narrow" w:cs="Arial Narrow"/>
          <w:sz w:val="23"/>
          <w:szCs w:val="23"/>
        </w:rPr>
      </w:pPr>
      <w:r w:rsidRPr="003C6B5F">
        <w:rPr>
          <w:rFonts w:ascii="Arial Narrow" w:hAnsi="Arial Narrow" w:cs="Arial Narrow"/>
          <w:sz w:val="23"/>
          <w:szCs w:val="23"/>
        </w:rPr>
        <w:t xml:space="preserve"> Exigir o cumprimento de todas as obrigações assumidas pela Contratada, de acordo com as cláusulas contratuais e os termos de sua proposta;</w:t>
      </w:r>
    </w:p>
    <w:p w:rsidR="00991D60" w:rsidRPr="003C6B5F" w:rsidRDefault="00991D60" w:rsidP="003C6B5F">
      <w:pPr>
        <w:widowControl w:val="0"/>
        <w:numPr>
          <w:ilvl w:val="2"/>
          <w:numId w:val="8"/>
        </w:numPr>
        <w:spacing w:before="240" w:after="240" w:line="276" w:lineRule="auto"/>
        <w:ind w:right="15"/>
        <w:rPr>
          <w:rFonts w:ascii="Arial Narrow" w:hAnsi="Arial Narrow" w:cs="Arial Narrow"/>
          <w:sz w:val="23"/>
          <w:szCs w:val="23"/>
        </w:rPr>
      </w:pPr>
      <w:r w:rsidRPr="003C6B5F">
        <w:rPr>
          <w:rFonts w:ascii="Arial Narrow" w:hAnsi="Arial Narrow" w:cs="Arial Narrow"/>
          <w:sz w:val="23"/>
          <w:szCs w:val="23"/>
        </w:rPr>
        <w:t>Cumprir fielmente as disposições do contrato</w:t>
      </w:r>
    </w:p>
    <w:p w:rsidR="00991D60" w:rsidRPr="003C6B5F" w:rsidRDefault="00991D60" w:rsidP="003C6B5F">
      <w:pPr>
        <w:widowControl w:val="0"/>
        <w:numPr>
          <w:ilvl w:val="2"/>
          <w:numId w:val="8"/>
        </w:numPr>
        <w:spacing w:before="240" w:after="240" w:line="276" w:lineRule="auto"/>
        <w:ind w:right="15"/>
        <w:rPr>
          <w:rFonts w:ascii="Arial Narrow" w:hAnsi="Arial Narrow" w:cs="Arial Narrow"/>
          <w:sz w:val="23"/>
          <w:szCs w:val="23"/>
        </w:rPr>
      </w:pPr>
      <w:r w:rsidRPr="003C6B5F">
        <w:rPr>
          <w:rFonts w:ascii="Arial Narrow" w:hAnsi="Arial Narrow" w:cs="Arial Narrow"/>
          <w:sz w:val="23"/>
          <w:szCs w:val="23"/>
        </w:rPr>
        <w:t xml:space="preserve"> 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991D60" w:rsidRPr="003C6B5F" w:rsidRDefault="00991D60" w:rsidP="003C6B5F">
      <w:pPr>
        <w:widowControl w:val="0"/>
        <w:numPr>
          <w:ilvl w:val="2"/>
          <w:numId w:val="8"/>
        </w:numPr>
        <w:spacing w:before="240" w:after="240" w:line="276" w:lineRule="auto"/>
        <w:ind w:right="15"/>
        <w:rPr>
          <w:rFonts w:ascii="Arial Narrow" w:hAnsi="Arial Narrow" w:cs="Arial Narrow"/>
          <w:sz w:val="23"/>
          <w:szCs w:val="23"/>
        </w:rPr>
      </w:pPr>
      <w:r w:rsidRPr="003C6B5F">
        <w:rPr>
          <w:rFonts w:ascii="Arial Narrow" w:hAnsi="Arial Narrow" w:cs="Arial Narrow"/>
          <w:sz w:val="23"/>
          <w:szCs w:val="23"/>
        </w:rPr>
        <w:t>Pagar à Contratada o valor resultante da prestação do serviço, na forma do contrato;</w:t>
      </w:r>
    </w:p>
    <w:p w:rsidR="00991D60" w:rsidRPr="003C6B5F" w:rsidRDefault="00991D60" w:rsidP="003C6B5F">
      <w:pPr>
        <w:widowControl w:val="0"/>
        <w:numPr>
          <w:ilvl w:val="2"/>
          <w:numId w:val="8"/>
        </w:numPr>
        <w:spacing w:before="240" w:after="240" w:line="276" w:lineRule="auto"/>
        <w:ind w:right="15"/>
        <w:rPr>
          <w:rFonts w:ascii="Arial Narrow" w:hAnsi="Arial Narrow" w:cs="Arial Narrow"/>
          <w:sz w:val="23"/>
          <w:szCs w:val="23"/>
        </w:rPr>
      </w:pPr>
      <w:r w:rsidRPr="003C6B5F">
        <w:rPr>
          <w:rFonts w:ascii="Arial Narrow" w:hAnsi="Arial Narrow" w:cs="Arial Narrow"/>
          <w:sz w:val="23"/>
          <w:szCs w:val="23"/>
        </w:rPr>
        <w:t>Notificar a CONTRATADA, por escrito, sobre imperfeições, falhas ou irregularidades constatadas na execução do serviço para que sejam adotadas as medidas corretivas necessárias;</w:t>
      </w:r>
    </w:p>
    <w:p w:rsidR="00991D60" w:rsidRPr="003C6B5F" w:rsidRDefault="00991D60" w:rsidP="003C6B5F">
      <w:pPr>
        <w:widowControl w:val="0"/>
        <w:numPr>
          <w:ilvl w:val="2"/>
          <w:numId w:val="8"/>
        </w:numPr>
        <w:spacing w:before="240" w:after="240" w:line="276" w:lineRule="auto"/>
        <w:ind w:right="15"/>
        <w:rPr>
          <w:rFonts w:ascii="Arial Narrow" w:hAnsi="Arial Narrow" w:cs="Arial Narrow"/>
          <w:sz w:val="23"/>
          <w:szCs w:val="23"/>
        </w:rPr>
      </w:pPr>
      <w:r w:rsidRPr="003C6B5F">
        <w:rPr>
          <w:rFonts w:ascii="Arial Narrow" w:hAnsi="Arial Narrow" w:cs="Arial Narrow"/>
          <w:sz w:val="23"/>
          <w:szCs w:val="23"/>
        </w:rPr>
        <w:t>Responsabilizar-se pela comunicação, em tempo hábil, de qualquer fato que acarrete em interrupção na execução do contrato;</w:t>
      </w:r>
    </w:p>
    <w:p w:rsidR="00991D60" w:rsidRPr="003C6B5F" w:rsidRDefault="00991D60" w:rsidP="003C6B5F">
      <w:pPr>
        <w:widowControl w:val="0"/>
        <w:numPr>
          <w:ilvl w:val="2"/>
          <w:numId w:val="8"/>
        </w:numPr>
        <w:spacing w:before="240" w:after="240" w:line="276" w:lineRule="auto"/>
        <w:ind w:right="15"/>
        <w:rPr>
          <w:rFonts w:ascii="Arial Narrow" w:hAnsi="Arial Narrow" w:cs="Arial Narrow"/>
          <w:sz w:val="23"/>
          <w:szCs w:val="23"/>
        </w:rPr>
      </w:pPr>
      <w:r w:rsidRPr="003C6B5F">
        <w:rPr>
          <w:rFonts w:ascii="Arial Narrow" w:hAnsi="Arial Narrow" w:cs="Arial Narrow"/>
          <w:sz w:val="23"/>
          <w:szCs w:val="23"/>
        </w:rPr>
        <w:t>Fornecer por escrito às informações necessárias para o desenvolvimento dos serviços objeto do contrato;</w:t>
      </w:r>
    </w:p>
    <w:p w:rsidR="00991D60" w:rsidRPr="003C6B5F" w:rsidRDefault="00991D60" w:rsidP="003C6B5F">
      <w:pPr>
        <w:widowControl w:val="0"/>
        <w:numPr>
          <w:ilvl w:val="2"/>
          <w:numId w:val="8"/>
        </w:numPr>
        <w:spacing w:before="240" w:after="240" w:line="276" w:lineRule="auto"/>
        <w:ind w:right="15"/>
        <w:rPr>
          <w:rFonts w:ascii="Arial Narrow" w:hAnsi="Arial Narrow" w:cs="Arial Narrow"/>
          <w:sz w:val="23"/>
          <w:szCs w:val="23"/>
        </w:rPr>
      </w:pPr>
      <w:r w:rsidRPr="003C6B5F">
        <w:rPr>
          <w:rFonts w:ascii="Arial Narrow" w:hAnsi="Arial Narrow" w:cs="Arial Narrow"/>
          <w:sz w:val="23"/>
          <w:szCs w:val="23"/>
        </w:rPr>
        <w:t>Zelar pelo cumprimento das obrigações da CONTRATADA relativas à observância das normas ambientais vigentes;</w:t>
      </w:r>
    </w:p>
    <w:p w:rsidR="00991D60" w:rsidRPr="003C6B5F" w:rsidRDefault="00991D60" w:rsidP="003C6B5F">
      <w:pPr>
        <w:widowControl w:val="0"/>
        <w:numPr>
          <w:ilvl w:val="2"/>
          <w:numId w:val="8"/>
        </w:numPr>
        <w:spacing w:before="240" w:after="240" w:line="276" w:lineRule="auto"/>
        <w:ind w:right="15"/>
        <w:rPr>
          <w:rFonts w:ascii="Arial Narrow" w:hAnsi="Arial Narrow" w:cs="Arial Narrow"/>
          <w:sz w:val="23"/>
          <w:szCs w:val="23"/>
        </w:rPr>
      </w:pPr>
      <w:r w:rsidRPr="003C6B5F">
        <w:rPr>
          <w:rFonts w:ascii="Arial Narrow" w:hAnsi="Arial Narrow" w:cs="Arial Narrow"/>
          <w:sz w:val="23"/>
          <w:szCs w:val="23"/>
        </w:rPr>
        <w:t>Proporcionar todas as condições para que a CONTRATADA possa desempenhar seus serviços de acordo com as determinações do Contrato, do Edital, especialmente do Projeto Básico e seus anexos;</w:t>
      </w:r>
    </w:p>
    <w:p w:rsidR="00991D60" w:rsidRDefault="00991D60" w:rsidP="003C6B5F">
      <w:pPr>
        <w:widowControl w:val="0"/>
        <w:numPr>
          <w:ilvl w:val="2"/>
          <w:numId w:val="8"/>
        </w:numPr>
        <w:spacing w:before="240" w:after="240" w:line="276" w:lineRule="auto"/>
        <w:ind w:right="15"/>
        <w:rPr>
          <w:rFonts w:ascii="Arial Narrow" w:hAnsi="Arial Narrow" w:cs="Arial Narrow"/>
          <w:sz w:val="23"/>
          <w:szCs w:val="23"/>
        </w:rPr>
      </w:pPr>
      <w:r w:rsidRPr="003C6B5F">
        <w:rPr>
          <w:rFonts w:ascii="Arial Narrow" w:hAnsi="Arial Narrow" w:cs="Arial Narrow"/>
          <w:sz w:val="23"/>
          <w:szCs w:val="23"/>
        </w:rPr>
        <w:t>Zelar para que durante toda a vigência do contrato sejam mantidas, em compatibilidade com as obrigações assumidas pela CONTRATADA, todas as condições de habilitação e qualificação exigidas na licitação.</w:t>
      </w:r>
    </w:p>
    <w:p w:rsidR="00991D60" w:rsidRPr="00F139DE" w:rsidRDefault="00991D60" w:rsidP="003C6B5F">
      <w:pPr>
        <w:widowControl w:val="0"/>
        <w:numPr>
          <w:ilvl w:val="0"/>
          <w:numId w:val="8"/>
        </w:numPr>
        <w:shd w:val="clear" w:color="auto" w:fill="808080"/>
        <w:spacing w:before="240" w:after="240" w:line="276" w:lineRule="auto"/>
        <w:ind w:right="15"/>
        <w:rPr>
          <w:rFonts w:ascii="Arial Narrow" w:hAnsi="Arial Narrow" w:cs="Arial Narrow"/>
          <w:b/>
          <w:bCs/>
          <w:sz w:val="23"/>
          <w:szCs w:val="23"/>
        </w:rPr>
      </w:pPr>
      <w:r w:rsidRPr="00F139DE">
        <w:rPr>
          <w:rFonts w:ascii="Arial Narrow" w:hAnsi="Arial Narrow" w:cs="Arial Narrow"/>
          <w:b/>
          <w:bCs/>
          <w:sz w:val="23"/>
          <w:szCs w:val="23"/>
          <w:lang w:eastAsia="ar-SA"/>
        </w:rPr>
        <w:t xml:space="preserve">DA SUBCONTRATAÇÃO </w:t>
      </w:r>
    </w:p>
    <w:p w:rsidR="00991D60" w:rsidRPr="003C6B5F" w:rsidRDefault="00991D60" w:rsidP="003C6B5F">
      <w:pPr>
        <w:widowControl w:val="0"/>
        <w:numPr>
          <w:ilvl w:val="1"/>
          <w:numId w:val="8"/>
        </w:numPr>
        <w:spacing w:before="240" w:after="240" w:line="276" w:lineRule="auto"/>
        <w:ind w:right="15"/>
        <w:rPr>
          <w:rFonts w:ascii="Arial Narrow" w:hAnsi="Arial Narrow" w:cs="Arial Narrow"/>
          <w:b/>
          <w:bCs/>
          <w:sz w:val="23"/>
          <w:szCs w:val="23"/>
        </w:rPr>
      </w:pPr>
      <w:r w:rsidRPr="003C6B5F">
        <w:rPr>
          <w:rFonts w:ascii="Arial Narrow" w:hAnsi="Arial Narrow" w:cs="Arial Narrow"/>
          <w:sz w:val="23"/>
          <w:szCs w:val="23"/>
          <w:lang w:eastAsia="ar-SA"/>
        </w:rPr>
        <w:t>É vedada a subcontratação total do objeto do contrato.</w:t>
      </w:r>
    </w:p>
    <w:p w:rsidR="00991D60" w:rsidRPr="003C6B5F" w:rsidRDefault="00991D60" w:rsidP="003C6B5F">
      <w:pPr>
        <w:widowControl w:val="0"/>
        <w:numPr>
          <w:ilvl w:val="1"/>
          <w:numId w:val="8"/>
        </w:numPr>
        <w:spacing w:before="240" w:after="240" w:line="276" w:lineRule="auto"/>
        <w:ind w:right="15"/>
        <w:rPr>
          <w:rFonts w:ascii="Arial Narrow" w:hAnsi="Arial Narrow" w:cs="Arial Narrow"/>
          <w:b/>
          <w:bCs/>
          <w:sz w:val="23"/>
          <w:szCs w:val="23"/>
        </w:rPr>
      </w:pPr>
      <w:r w:rsidRPr="000360D2">
        <w:rPr>
          <w:rFonts w:ascii="Arial Narrow" w:hAnsi="Arial Narrow" w:cs="Arial Narrow"/>
          <w:sz w:val="23"/>
          <w:szCs w:val="23"/>
          <w:lang w:eastAsia="ar-SA"/>
        </w:rPr>
        <w:t xml:space="preserve">No caso de subcontratação parcial essa depende de autorização prévia por parte do Contratante, ao qual cabe avaliar se a subcontratada cumpre os requisitos de qualificação técnica necessários para a execução dos serviços, bem como verificar os demais requisitos de habilitação eventualmente aplicáveis, dentre eles a regularidade fiscal e trabalhista. </w:t>
      </w:r>
    </w:p>
    <w:p w:rsidR="00991D60" w:rsidRPr="003C6B5F" w:rsidRDefault="00991D60" w:rsidP="003C6B5F">
      <w:pPr>
        <w:widowControl w:val="0"/>
        <w:numPr>
          <w:ilvl w:val="1"/>
          <w:numId w:val="8"/>
        </w:numPr>
        <w:spacing w:before="240" w:after="240" w:line="276" w:lineRule="auto"/>
        <w:ind w:right="15"/>
        <w:rPr>
          <w:rFonts w:ascii="Arial Narrow" w:hAnsi="Arial Narrow" w:cs="Arial Narrow"/>
          <w:sz w:val="23"/>
          <w:szCs w:val="23"/>
        </w:rPr>
      </w:pPr>
      <w:r w:rsidRPr="003C6B5F">
        <w:rPr>
          <w:rFonts w:ascii="Arial Narrow" w:hAnsi="Arial Narrow" w:cs="Arial Narrow"/>
          <w:sz w:val="23"/>
          <w:szCs w:val="23"/>
        </w:rPr>
        <w:t>Em qualquer hipótese de subcontratação, permanece a responsabilidade integral da Contratada pela perfeita execução contratual, cabendo-lhe realizar a supervisão e coordenação das atividades da subcontratada, bem como responder perante o Contratante pelo rigoroso cumprimento das obrigações contratuais correspondentes ao objeto da subcontratação.</w:t>
      </w:r>
    </w:p>
    <w:p w:rsidR="00991D60" w:rsidRPr="00F139DE" w:rsidRDefault="00991D60" w:rsidP="003C6B5F">
      <w:pPr>
        <w:widowControl w:val="0"/>
        <w:numPr>
          <w:ilvl w:val="0"/>
          <w:numId w:val="8"/>
        </w:numPr>
        <w:shd w:val="clear" w:color="auto" w:fill="808080"/>
        <w:spacing w:before="240" w:after="240" w:line="276" w:lineRule="auto"/>
        <w:ind w:right="15"/>
        <w:rPr>
          <w:rFonts w:ascii="Arial Narrow" w:hAnsi="Arial Narrow" w:cs="Arial Narrow"/>
          <w:b/>
          <w:bCs/>
          <w:sz w:val="23"/>
          <w:szCs w:val="23"/>
        </w:rPr>
      </w:pPr>
      <w:r w:rsidRPr="00F139DE">
        <w:rPr>
          <w:rFonts w:ascii="Arial Narrow" w:hAnsi="Arial Narrow" w:cs="Arial Narrow"/>
          <w:b/>
          <w:bCs/>
          <w:sz w:val="23"/>
          <w:szCs w:val="23"/>
        </w:rPr>
        <w:t xml:space="preserve">REGRAS E PROCEDIMENTOS OPERACIONAIS PARA EMISSÃO DOS BOLETINS DE MEDIÇÕES E PAGAMENTO </w:t>
      </w:r>
    </w:p>
    <w:p w:rsidR="00991D60" w:rsidRPr="008F1D77" w:rsidRDefault="00991D60" w:rsidP="008F1D77">
      <w:pPr>
        <w:widowControl w:val="0"/>
        <w:numPr>
          <w:ilvl w:val="1"/>
          <w:numId w:val="8"/>
        </w:numPr>
        <w:spacing w:before="240" w:after="240" w:line="276" w:lineRule="auto"/>
        <w:ind w:right="15"/>
        <w:rPr>
          <w:rFonts w:ascii="Arial Narrow" w:hAnsi="Arial Narrow" w:cs="Arial Narrow"/>
          <w:sz w:val="23"/>
          <w:szCs w:val="23"/>
        </w:rPr>
      </w:pPr>
      <w:r>
        <w:rPr>
          <w:rFonts w:ascii="Arial Narrow" w:hAnsi="Arial Narrow" w:cs="Arial Narrow"/>
          <w:sz w:val="23"/>
          <w:szCs w:val="23"/>
          <w:lang w:eastAsia="ar-SA"/>
        </w:rPr>
        <w:t xml:space="preserve"> </w:t>
      </w:r>
      <w:r w:rsidRPr="008F1D77">
        <w:rPr>
          <w:rFonts w:ascii="Arial Narrow" w:hAnsi="Arial Narrow" w:cs="Arial Narrow"/>
          <w:sz w:val="23"/>
          <w:szCs w:val="23"/>
          <w:lang w:eastAsia="ar-SA"/>
        </w:rPr>
        <w:t xml:space="preserve">Os serviços serão medidos pelas quantidades efetivamente executadas, mediante aprovação pela </w:t>
      </w:r>
      <w:r w:rsidRPr="008F1D77">
        <w:rPr>
          <w:rFonts w:ascii="Arial Narrow" w:hAnsi="Arial Narrow" w:cs="Arial Narrow"/>
          <w:sz w:val="23"/>
          <w:szCs w:val="23"/>
        </w:rPr>
        <w:t>SUMAI – Superintendência de Meio Ambiente e Infraestrutura da UFBA</w:t>
      </w:r>
      <w:r w:rsidRPr="008F1D77">
        <w:rPr>
          <w:rFonts w:ascii="Arial Narrow" w:hAnsi="Arial Narrow" w:cs="Arial Narrow"/>
          <w:sz w:val="23"/>
          <w:szCs w:val="23"/>
          <w:lang w:eastAsia="ar-SA"/>
        </w:rPr>
        <w:t xml:space="preserve"> nas unidades especificadas na Planilha Orçamentária.</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60"/>
        <w:gridCol w:w="5902"/>
      </w:tblGrid>
      <w:tr w:rsidR="00991D60" w:rsidRPr="0055240B">
        <w:tc>
          <w:tcPr>
            <w:tcW w:w="2160" w:type="dxa"/>
          </w:tcPr>
          <w:p w:rsidR="00991D60" w:rsidRPr="0055240B" w:rsidRDefault="00991D60" w:rsidP="00A77D6D">
            <w:pPr>
              <w:pStyle w:val="ListParagraph"/>
              <w:autoSpaceDE w:val="0"/>
              <w:autoSpaceDN w:val="0"/>
              <w:adjustRightInd w:val="0"/>
              <w:spacing w:line="276" w:lineRule="auto"/>
              <w:ind w:left="360"/>
              <w:rPr>
                <w:rFonts w:ascii="Arial Narrow" w:hAnsi="Arial Narrow" w:cs="Arial Narrow"/>
                <w:b/>
                <w:bCs/>
                <w:sz w:val="23"/>
                <w:szCs w:val="23"/>
              </w:rPr>
            </w:pPr>
            <w:r w:rsidRPr="00DC77F3">
              <w:rPr>
                <w:rFonts w:ascii="Arial Narrow" w:hAnsi="Arial Narrow" w:cs="Arial Narrow"/>
                <w:b/>
                <w:bCs/>
                <w:sz w:val="23"/>
                <w:szCs w:val="23"/>
              </w:rPr>
              <w:t>Unidade</w:t>
            </w:r>
          </w:p>
        </w:tc>
        <w:tc>
          <w:tcPr>
            <w:tcW w:w="5902" w:type="dxa"/>
          </w:tcPr>
          <w:p w:rsidR="00991D60" w:rsidRPr="00A77D6D" w:rsidRDefault="00991D60" w:rsidP="00A77D6D">
            <w:pPr>
              <w:autoSpaceDE w:val="0"/>
              <w:autoSpaceDN w:val="0"/>
              <w:adjustRightInd w:val="0"/>
              <w:spacing w:line="276" w:lineRule="auto"/>
              <w:jc w:val="center"/>
              <w:rPr>
                <w:rFonts w:ascii="Arial Narrow" w:hAnsi="Arial Narrow" w:cs="Arial Narrow"/>
                <w:b/>
                <w:bCs/>
                <w:sz w:val="23"/>
                <w:szCs w:val="23"/>
              </w:rPr>
            </w:pPr>
            <w:r w:rsidRPr="00A77D6D">
              <w:rPr>
                <w:rFonts w:ascii="Arial Narrow" w:hAnsi="Arial Narrow" w:cs="Arial Narrow"/>
                <w:b/>
                <w:bCs/>
                <w:sz w:val="23"/>
                <w:szCs w:val="23"/>
              </w:rPr>
              <w:t>Critério Geral de Medição</w:t>
            </w:r>
          </w:p>
        </w:tc>
      </w:tr>
      <w:tr w:rsidR="00991D60" w:rsidRPr="0055240B">
        <w:tc>
          <w:tcPr>
            <w:tcW w:w="2160" w:type="dxa"/>
          </w:tcPr>
          <w:p w:rsidR="00991D60" w:rsidRPr="00DC77F3" w:rsidRDefault="00991D60" w:rsidP="00F139DE">
            <w:pPr>
              <w:pStyle w:val="ListParagraph"/>
              <w:autoSpaceDE w:val="0"/>
              <w:autoSpaceDN w:val="0"/>
              <w:adjustRightInd w:val="0"/>
              <w:spacing w:line="276" w:lineRule="auto"/>
              <w:ind w:left="360"/>
              <w:jc w:val="center"/>
              <w:rPr>
                <w:rFonts w:ascii="Arial Narrow" w:hAnsi="Arial Narrow" w:cs="Arial Narrow"/>
                <w:b/>
                <w:bCs/>
                <w:sz w:val="23"/>
                <w:szCs w:val="23"/>
              </w:rPr>
            </w:pPr>
            <w:r w:rsidRPr="00DC77F3">
              <w:rPr>
                <w:rFonts w:ascii="Arial Narrow" w:hAnsi="Arial Narrow" w:cs="Arial Narrow"/>
                <w:b/>
                <w:bCs/>
                <w:sz w:val="23"/>
                <w:szCs w:val="23"/>
              </w:rPr>
              <w:t>un</w:t>
            </w:r>
          </w:p>
        </w:tc>
        <w:tc>
          <w:tcPr>
            <w:tcW w:w="5902" w:type="dxa"/>
          </w:tcPr>
          <w:p w:rsidR="00991D60" w:rsidRPr="00A77D6D" w:rsidRDefault="00991D60" w:rsidP="00A77D6D">
            <w:pPr>
              <w:autoSpaceDE w:val="0"/>
              <w:autoSpaceDN w:val="0"/>
              <w:adjustRightInd w:val="0"/>
              <w:spacing w:line="276" w:lineRule="auto"/>
              <w:jc w:val="both"/>
              <w:rPr>
                <w:rFonts w:ascii="Arial Narrow" w:hAnsi="Arial Narrow" w:cs="Arial Narrow"/>
                <w:b/>
                <w:bCs/>
                <w:sz w:val="23"/>
                <w:szCs w:val="23"/>
              </w:rPr>
            </w:pPr>
            <w:r w:rsidRPr="00A77D6D">
              <w:rPr>
                <w:rFonts w:ascii="Arial Narrow" w:hAnsi="Arial Narrow" w:cs="Arial Narrow"/>
                <w:sz w:val="23"/>
                <w:szCs w:val="23"/>
              </w:rPr>
              <w:t>Os serviços serão medidos e pagos por unidade (un) efetivamente executada/instalada até o momento do fechamento da medição.</w:t>
            </w:r>
          </w:p>
        </w:tc>
      </w:tr>
      <w:tr w:rsidR="00991D60" w:rsidRPr="0055240B">
        <w:tc>
          <w:tcPr>
            <w:tcW w:w="2160" w:type="dxa"/>
          </w:tcPr>
          <w:p w:rsidR="00991D60" w:rsidRPr="00A77D6D" w:rsidRDefault="00991D60" w:rsidP="00A77D6D">
            <w:pPr>
              <w:autoSpaceDE w:val="0"/>
              <w:autoSpaceDN w:val="0"/>
              <w:adjustRightInd w:val="0"/>
              <w:spacing w:line="276" w:lineRule="auto"/>
              <w:jc w:val="center"/>
              <w:rPr>
                <w:rFonts w:ascii="Arial Narrow" w:hAnsi="Arial Narrow" w:cs="Arial Narrow"/>
                <w:b/>
                <w:bCs/>
                <w:sz w:val="23"/>
                <w:szCs w:val="23"/>
              </w:rPr>
            </w:pPr>
            <w:r w:rsidRPr="00A77D6D">
              <w:rPr>
                <w:rFonts w:ascii="Arial Narrow" w:hAnsi="Arial Narrow" w:cs="Arial Narrow"/>
                <w:b/>
                <w:bCs/>
                <w:sz w:val="23"/>
                <w:szCs w:val="23"/>
              </w:rPr>
              <w:t>m</w:t>
            </w:r>
          </w:p>
        </w:tc>
        <w:tc>
          <w:tcPr>
            <w:tcW w:w="5902" w:type="dxa"/>
          </w:tcPr>
          <w:p w:rsidR="00991D60" w:rsidRPr="00A77D6D" w:rsidRDefault="00991D60" w:rsidP="00A77D6D">
            <w:pPr>
              <w:autoSpaceDE w:val="0"/>
              <w:autoSpaceDN w:val="0"/>
              <w:adjustRightInd w:val="0"/>
              <w:spacing w:line="276" w:lineRule="auto"/>
              <w:jc w:val="both"/>
              <w:rPr>
                <w:rFonts w:ascii="Arial Narrow" w:hAnsi="Arial Narrow" w:cs="Arial Narrow"/>
                <w:b/>
                <w:bCs/>
                <w:sz w:val="23"/>
                <w:szCs w:val="23"/>
              </w:rPr>
            </w:pPr>
            <w:r w:rsidRPr="00A77D6D">
              <w:rPr>
                <w:rFonts w:ascii="Arial Narrow" w:hAnsi="Arial Narrow" w:cs="Arial Narrow"/>
                <w:sz w:val="23"/>
                <w:szCs w:val="23"/>
              </w:rPr>
              <w:t>Os serviços serão medidos e pagos por comprimento efetivamente executado/aplicado até o momento do fechamento da medição, descontando-se os vãos, conforme o caso.</w:t>
            </w:r>
          </w:p>
        </w:tc>
      </w:tr>
      <w:tr w:rsidR="00991D60" w:rsidRPr="0055240B">
        <w:tc>
          <w:tcPr>
            <w:tcW w:w="2160" w:type="dxa"/>
          </w:tcPr>
          <w:p w:rsidR="00991D60" w:rsidRPr="00A77D6D" w:rsidRDefault="00991D60" w:rsidP="00A77D6D">
            <w:pPr>
              <w:autoSpaceDE w:val="0"/>
              <w:autoSpaceDN w:val="0"/>
              <w:adjustRightInd w:val="0"/>
              <w:spacing w:line="276" w:lineRule="auto"/>
              <w:jc w:val="center"/>
              <w:rPr>
                <w:rFonts w:ascii="Arial Narrow" w:hAnsi="Arial Narrow" w:cs="Arial Narrow"/>
                <w:b/>
                <w:bCs/>
                <w:sz w:val="23"/>
                <w:szCs w:val="23"/>
              </w:rPr>
            </w:pPr>
            <w:r w:rsidRPr="00A77D6D">
              <w:rPr>
                <w:rFonts w:ascii="Arial Narrow" w:hAnsi="Arial Narrow" w:cs="Arial Narrow"/>
                <w:b/>
                <w:bCs/>
                <w:sz w:val="23"/>
                <w:szCs w:val="23"/>
              </w:rPr>
              <w:t>m</w:t>
            </w:r>
            <w:r w:rsidRPr="00A77D6D">
              <w:rPr>
                <w:rFonts w:ascii="Arial Narrow" w:hAnsi="Arial Narrow" w:cs="Arial Narrow"/>
                <w:b/>
                <w:bCs/>
                <w:sz w:val="23"/>
                <w:szCs w:val="23"/>
                <w:vertAlign w:val="superscript"/>
              </w:rPr>
              <w:t>2</w:t>
            </w:r>
          </w:p>
        </w:tc>
        <w:tc>
          <w:tcPr>
            <w:tcW w:w="5902" w:type="dxa"/>
          </w:tcPr>
          <w:p w:rsidR="00991D60" w:rsidRPr="00A77D6D" w:rsidRDefault="00991D60" w:rsidP="00A77D6D">
            <w:pPr>
              <w:autoSpaceDE w:val="0"/>
              <w:autoSpaceDN w:val="0"/>
              <w:adjustRightInd w:val="0"/>
              <w:spacing w:line="276" w:lineRule="auto"/>
              <w:jc w:val="both"/>
              <w:rPr>
                <w:rFonts w:ascii="Arial Narrow" w:hAnsi="Arial Narrow" w:cs="Arial Narrow"/>
                <w:b/>
                <w:bCs/>
                <w:sz w:val="23"/>
                <w:szCs w:val="23"/>
              </w:rPr>
            </w:pPr>
            <w:r w:rsidRPr="00A77D6D">
              <w:rPr>
                <w:rFonts w:ascii="Arial Narrow" w:hAnsi="Arial Narrow" w:cs="Arial Narrow"/>
                <w:sz w:val="23"/>
                <w:szCs w:val="23"/>
              </w:rPr>
              <w:t>Os serviços serão medidos e pagos pela área efetivamente executada/aplicada até o momento do fechamento da medição, descontando-se os vãos, conforme o caso.</w:t>
            </w:r>
          </w:p>
        </w:tc>
      </w:tr>
      <w:tr w:rsidR="00991D60" w:rsidRPr="0055240B">
        <w:tc>
          <w:tcPr>
            <w:tcW w:w="2160" w:type="dxa"/>
          </w:tcPr>
          <w:p w:rsidR="00991D60" w:rsidRPr="00A77D6D" w:rsidRDefault="00991D60" w:rsidP="00A77D6D">
            <w:pPr>
              <w:autoSpaceDE w:val="0"/>
              <w:autoSpaceDN w:val="0"/>
              <w:adjustRightInd w:val="0"/>
              <w:spacing w:line="276" w:lineRule="auto"/>
              <w:jc w:val="center"/>
              <w:rPr>
                <w:rFonts w:ascii="Arial Narrow" w:hAnsi="Arial Narrow" w:cs="Arial Narrow"/>
                <w:b/>
                <w:bCs/>
                <w:sz w:val="23"/>
                <w:szCs w:val="23"/>
              </w:rPr>
            </w:pPr>
            <w:r w:rsidRPr="00A77D6D">
              <w:rPr>
                <w:rFonts w:ascii="Arial Narrow" w:hAnsi="Arial Narrow" w:cs="Arial Narrow"/>
                <w:b/>
                <w:bCs/>
                <w:sz w:val="23"/>
                <w:szCs w:val="23"/>
              </w:rPr>
              <w:t>m</w:t>
            </w:r>
            <w:r w:rsidRPr="00A77D6D">
              <w:rPr>
                <w:rFonts w:ascii="Arial Narrow" w:hAnsi="Arial Narrow" w:cs="Arial Narrow"/>
                <w:b/>
                <w:bCs/>
                <w:sz w:val="23"/>
                <w:szCs w:val="23"/>
                <w:vertAlign w:val="superscript"/>
              </w:rPr>
              <w:t>3</w:t>
            </w:r>
          </w:p>
        </w:tc>
        <w:tc>
          <w:tcPr>
            <w:tcW w:w="5902" w:type="dxa"/>
          </w:tcPr>
          <w:p w:rsidR="00991D60" w:rsidRPr="00A77D6D" w:rsidRDefault="00991D60" w:rsidP="00A77D6D">
            <w:pPr>
              <w:autoSpaceDE w:val="0"/>
              <w:autoSpaceDN w:val="0"/>
              <w:adjustRightInd w:val="0"/>
              <w:spacing w:line="276" w:lineRule="auto"/>
              <w:jc w:val="both"/>
              <w:rPr>
                <w:rFonts w:ascii="Arial Narrow" w:hAnsi="Arial Narrow" w:cs="Arial Narrow"/>
                <w:b/>
                <w:bCs/>
                <w:sz w:val="23"/>
                <w:szCs w:val="23"/>
              </w:rPr>
            </w:pPr>
            <w:r w:rsidRPr="00A77D6D">
              <w:rPr>
                <w:rFonts w:ascii="Arial Narrow" w:hAnsi="Arial Narrow" w:cs="Arial Narrow"/>
                <w:sz w:val="23"/>
                <w:szCs w:val="23"/>
              </w:rPr>
              <w:t>Os serviços serão medidos e pagos pelo volume efetivamente executado/aplicado até o momento do fechamento da medição.</w:t>
            </w:r>
          </w:p>
        </w:tc>
      </w:tr>
      <w:tr w:rsidR="00991D60" w:rsidRPr="0055240B">
        <w:tc>
          <w:tcPr>
            <w:tcW w:w="2160" w:type="dxa"/>
          </w:tcPr>
          <w:p w:rsidR="00991D60" w:rsidRPr="00A77D6D" w:rsidRDefault="00991D60" w:rsidP="00A77D6D">
            <w:pPr>
              <w:autoSpaceDE w:val="0"/>
              <w:autoSpaceDN w:val="0"/>
              <w:adjustRightInd w:val="0"/>
              <w:spacing w:line="276" w:lineRule="auto"/>
              <w:jc w:val="center"/>
              <w:rPr>
                <w:rFonts w:ascii="Arial Narrow" w:hAnsi="Arial Narrow" w:cs="Arial Narrow"/>
                <w:b/>
                <w:bCs/>
                <w:sz w:val="23"/>
                <w:szCs w:val="23"/>
              </w:rPr>
            </w:pPr>
            <w:r w:rsidRPr="00A77D6D">
              <w:rPr>
                <w:rFonts w:ascii="Arial Narrow" w:hAnsi="Arial Narrow" w:cs="Arial Narrow"/>
                <w:b/>
                <w:bCs/>
                <w:sz w:val="23"/>
                <w:szCs w:val="23"/>
              </w:rPr>
              <w:t>Kg</w:t>
            </w:r>
          </w:p>
        </w:tc>
        <w:tc>
          <w:tcPr>
            <w:tcW w:w="5902" w:type="dxa"/>
          </w:tcPr>
          <w:p w:rsidR="00991D60" w:rsidRPr="00A77D6D" w:rsidRDefault="00991D60" w:rsidP="00A77D6D">
            <w:pPr>
              <w:autoSpaceDE w:val="0"/>
              <w:autoSpaceDN w:val="0"/>
              <w:adjustRightInd w:val="0"/>
              <w:spacing w:line="276" w:lineRule="auto"/>
              <w:jc w:val="both"/>
              <w:rPr>
                <w:rFonts w:ascii="Arial Narrow" w:hAnsi="Arial Narrow" w:cs="Arial Narrow"/>
                <w:b/>
                <w:bCs/>
                <w:sz w:val="23"/>
                <w:szCs w:val="23"/>
              </w:rPr>
            </w:pPr>
            <w:r w:rsidRPr="00A77D6D">
              <w:rPr>
                <w:rFonts w:ascii="Arial Narrow" w:hAnsi="Arial Narrow" w:cs="Arial Narrow"/>
                <w:sz w:val="23"/>
                <w:szCs w:val="23"/>
              </w:rPr>
              <w:t>Os serviços serão medidos pelo peso do material efetivamente aplicado. Na impossibilidade de se efetuar a medição direta (pesagem), será considerado o projeto correspondente, desde que o projeto e a aplicação do material tenham sido aprovados pela SUMAI – Superintendência de Meio Ambiente e Infraestrutura da UFBA.</w:t>
            </w:r>
          </w:p>
        </w:tc>
      </w:tr>
      <w:tr w:rsidR="00991D60" w:rsidRPr="0055240B">
        <w:tc>
          <w:tcPr>
            <w:tcW w:w="2160" w:type="dxa"/>
          </w:tcPr>
          <w:p w:rsidR="00991D60" w:rsidRPr="00A77D6D" w:rsidRDefault="00991D60" w:rsidP="00A77D6D">
            <w:pPr>
              <w:autoSpaceDE w:val="0"/>
              <w:autoSpaceDN w:val="0"/>
              <w:adjustRightInd w:val="0"/>
              <w:spacing w:line="276" w:lineRule="auto"/>
              <w:jc w:val="center"/>
              <w:rPr>
                <w:rFonts w:ascii="Arial Narrow" w:hAnsi="Arial Narrow" w:cs="Arial Narrow"/>
                <w:b/>
                <w:bCs/>
                <w:sz w:val="23"/>
                <w:szCs w:val="23"/>
              </w:rPr>
            </w:pPr>
            <w:r w:rsidRPr="00A77D6D">
              <w:rPr>
                <w:rFonts w:ascii="Arial Narrow" w:hAnsi="Arial Narrow" w:cs="Arial Narrow"/>
                <w:b/>
                <w:bCs/>
                <w:sz w:val="23"/>
                <w:szCs w:val="23"/>
              </w:rPr>
              <w:t>pt</w:t>
            </w:r>
          </w:p>
        </w:tc>
        <w:tc>
          <w:tcPr>
            <w:tcW w:w="5902" w:type="dxa"/>
          </w:tcPr>
          <w:p w:rsidR="00991D60" w:rsidRPr="00A77D6D" w:rsidRDefault="00991D60" w:rsidP="00A77D6D">
            <w:pPr>
              <w:autoSpaceDE w:val="0"/>
              <w:autoSpaceDN w:val="0"/>
              <w:adjustRightInd w:val="0"/>
              <w:spacing w:line="276" w:lineRule="auto"/>
              <w:jc w:val="both"/>
              <w:rPr>
                <w:rFonts w:ascii="Arial Narrow" w:hAnsi="Arial Narrow" w:cs="Arial Narrow"/>
                <w:b/>
                <w:bCs/>
                <w:sz w:val="23"/>
                <w:szCs w:val="23"/>
              </w:rPr>
            </w:pPr>
            <w:r w:rsidRPr="00A77D6D">
              <w:rPr>
                <w:rFonts w:ascii="Arial Narrow" w:hAnsi="Arial Narrow" w:cs="Arial Narrow"/>
                <w:sz w:val="23"/>
                <w:szCs w:val="23"/>
              </w:rPr>
              <w:t>Os serviços serão medidos e pagos por ponto (un) efetivamente executado/instalado e em funcionamento, até o momento do fechamento da medição.</w:t>
            </w:r>
          </w:p>
        </w:tc>
      </w:tr>
      <w:tr w:rsidR="00991D60" w:rsidRPr="0055240B">
        <w:tc>
          <w:tcPr>
            <w:tcW w:w="2160" w:type="dxa"/>
          </w:tcPr>
          <w:p w:rsidR="00991D60" w:rsidRPr="00A77D6D" w:rsidRDefault="00991D60" w:rsidP="00A77D6D">
            <w:pPr>
              <w:autoSpaceDE w:val="0"/>
              <w:autoSpaceDN w:val="0"/>
              <w:adjustRightInd w:val="0"/>
              <w:spacing w:line="276" w:lineRule="auto"/>
              <w:jc w:val="center"/>
              <w:rPr>
                <w:rFonts w:ascii="Arial Narrow" w:hAnsi="Arial Narrow" w:cs="Arial Narrow"/>
                <w:b/>
                <w:bCs/>
                <w:sz w:val="23"/>
                <w:szCs w:val="23"/>
              </w:rPr>
            </w:pPr>
            <w:r w:rsidRPr="00A77D6D">
              <w:rPr>
                <w:rFonts w:ascii="Arial Narrow" w:hAnsi="Arial Narrow" w:cs="Arial Narrow"/>
                <w:b/>
                <w:bCs/>
                <w:sz w:val="23"/>
                <w:szCs w:val="23"/>
              </w:rPr>
              <w:t>mês</w:t>
            </w:r>
          </w:p>
        </w:tc>
        <w:tc>
          <w:tcPr>
            <w:tcW w:w="5902" w:type="dxa"/>
          </w:tcPr>
          <w:p w:rsidR="00991D60" w:rsidRPr="00A77D6D" w:rsidRDefault="00991D60" w:rsidP="00A77D6D">
            <w:pPr>
              <w:autoSpaceDE w:val="0"/>
              <w:autoSpaceDN w:val="0"/>
              <w:adjustRightInd w:val="0"/>
              <w:spacing w:line="276" w:lineRule="auto"/>
              <w:jc w:val="both"/>
              <w:rPr>
                <w:rFonts w:ascii="Arial Narrow" w:hAnsi="Arial Narrow" w:cs="Arial Narrow"/>
                <w:b/>
                <w:bCs/>
                <w:sz w:val="23"/>
                <w:szCs w:val="23"/>
              </w:rPr>
            </w:pPr>
            <w:r w:rsidRPr="00A77D6D">
              <w:rPr>
                <w:rFonts w:ascii="Arial Narrow" w:hAnsi="Arial Narrow" w:cs="Arial Narrow"/>
                <w:sz w:val="23"/>
                <w:szCs w:val="23"/>
              </w:rPr>
              <w:t>Os serviços serão medidos e pagos mensalmente, com base em 50% do preço unitário proposto, caso tenham sido efetivamente executados/prestados até o momento do fechamento da medição, limitando-se o pagamento ao valor total proposto para o item.</w:t>
            </w:r>
          </w:p>
        </w:tc>
      </w:tr>
      <w:tr w:rsidR="00991D60" w:rsidRPr="0055240B">
        <w:tc>
          <w:tcPr>
            <w:tcW w:w="2160" w:type="dxa"/>
          </w:tcPr>
          <w:p w:rsidR="00991D60" w:rsidRPr="00A77D6D" w:rsidRDefault="00991D60" w:rsidP="00A77D6D">
            <w:pPr>
              <w:autoSpaceDE w:val="0"/>
              <w:autoSpaceDN w:val="0"/>
              <w:adjustRightInd w:val="0"/>
              <w:spacing w:line="276" w:lineRule="auto"/>
              <w:jc w:val="center"/>
              <w:rPr>
                <w:rFonts w:ascii="Arial Narrow" w:hAnsi="Arial Narrow" w:cs="Arial Narrow"/>
                <w:b/>
                <w:bCs/>
                <w:sz w:val="23"/>
                <w:szCs w:val="23"/>
              </w:rPr>
            </w:pPr>
            <w:r w:rsidRPr="00A77D6D">
              <w:rPr>
                <w:rFonts w:ascii="Arial Narrow" w:hAnsi="Arial Narrow" w:cs="Arial Narrow"/>
                <w:b/>
                <w:bCs/>
                <w:sz w:val="23"/>
                <w:szCs w:val="23"/>
              </w:rPr>
              <w:t>Cj/vb</w:t>
            </w:r>
          </w:p>
        </w:tc>
        <w:tc>
          <w:tcPr>
            <w:tcW w:w="5902" w:type="dxa"/>
          </w:tcPr>
          <w:p w:rsidR="00991D60" w:rsidRPr="00A77D6D" w:rsidRDefault="00991D60" w:rsidP="00A77D6D">
            <w:pPr>
              <w:autoSpaceDE w:val="0"/>
              <w:autoSpaceDN w:val="0"/>
              <w:adjustRightInd w:val="0"/>
              <w:spacing w:line="276" w:lineRule="auto"/>
              <w:jc w:val="both"/>
              <w:rPr>
                <w:rFonts w:ascii="Arial Narrow" w:hAnsi="Arial Narrow" w:cs="Arial Narrow"/>
                <w:b/>
                <w:bCs/>
                <w:sz w:val="23"/>
                <w:szCs w:val="23"/>
              </w:rPr>
            </w:pPr>
            <w:r w:rsidRPr="00A77D6D">
              <w:rPr>
                <w:rFonts w:ascii="Arial Narrow" w:hAnsi="Arial Narrow" w:cs="Arial Narrow"/>
                <w:sz w:val="23"/>
                <w:szCs w:val="23"/>
              </w:rPr>
              <w:t>Os serviços somente serão considerados para fins de medição após totalmente concluídos, entregues, conforme Especificações Técnicas, e, ainda, aprovados pela SUMAI – Superintendência de Meio Ambiente e Infraestrutura da UFBA.</w:t>
            </w:r>
          </w:p>
        </w:tc>
      </w:tr>
    </w:tbl>
    <w:p w:rsidR="00991D60" w:rsidRPr="00BB71B5" w:rsidRDefault="00991D60" w:rsidP="008F1D77">
      <w:pPr>
        <w:widowControl w:val="0"/>
        <w:numPr>
          <w:ilvl w:val="1"/>
          <w:numId w:val="8"/>
        </w:numPr>
        <w:spacing w:before="240" w:after="240" w:line="276" w:lineRule="auto"/>
        <w:ind w:right="15"/>
        <w:jc w:val="both"/>
        <w:rPr>
          <w:rFonts w:ascii="Arial Narrow" w:hAnsi="Arial Narrow" w:cs="Arial Narrow"/>
          <w:sz w:val="23"/>
          <w:szCs w:val="23"/>
        </w:rPr>
      </w:pPr>
      <w:r w:rsidRPr="0055240B">
        <w:rPr>
          <w:rFonts w:ascii="Arial Narrow" w:hAnsi="Arial Narrow" w:cs="Arial Narrow"/>
          <w:sz w:val="23"/>
          <w:szCs w:val="23"/>
          <w:lang w:eastAsia="ar-SA"/>
        </w:rPr>
        <w:t xml:space="preserve">O prazo para pagamento </w:t>
      </w:r>
      <w:r w:rsidRPr="00BB71B5">
        <w:rPr>
          <w:rFonts w:ascii="Arial Narrow" w:hAnsi="Arial Narrow" w:cs="Arial Narrow"/>
          <w:sz w:val="23"/>
          <w:szCs w:val="23"/>
          <w:lang w:eastAsia="ar-SA"/>
        </w:rPr>
        <w:t xml:space="preserve">será de até 30 (trinta) dias, contados a partir da data da apresentação da Nota Fiscal/Fatura, acompanhada dos demais documentos comprobatórios do cumprimento das obrigações da Contratada. </w:t>
      </w:r>
    </w:p>
    <w:p w:rsidR="00991D60" w:rsidRPr="0079212A" w:rsidRDefault="00991D60" w:rsidP="008F1D77">
      <w:pPr>
        <w:widowControl w:val="0"/>
        <w:numPr>
          <w:ilvl w:val="1"/>
          <w:numId w:val="8"/>
        </w:numPr>
        <w:spacing w:before="240" w:after="240" w:line="276" w:lineRule="auto"/>
        <w:ind w:right="15"/>
        <w:jc w:val="both"/>
        <w:rPr>
          <w:rFonts w:ascii="Arial Narrow" w:hAnsi="Arial Narrow" w:cs="Arial Narrow"/>
          <w:sz w:val="23"/>
          <w:szCs w:val="23"/>
        </w:rPr>
      </w:pPr>
      <w:r w:rsidRPr="00880A26">
        <w:rPr>
          <w:rFonts w:ascii="Arial Narrow" w:hAnsi="Arial Narrow" w:cs="Arial Narrow"/>
          <w:sz w:val="23"/>
          <w:szCs w:val="23"/>
          <w:lang w:eastAsia="ar-SA"/>
        </w:rPr>
        <w:t xml:space="preserve">As medições passam a ser mensais e fechadas no último dia útil do mês, englobando todos os </w:t>
      </w:r>
      <w:r w:rsidRPr="0079212A">
        <w:rPr>
          <w:rFonts w:ascii="Arial Narrow" w:hAnsi="Arial Narrow" w:cs="Arial Narrow"/>
          <w:sz w:val="23"/>
          <w:szCs w:val="23"/>
          <w:lang w:eastAsia="ar-SA"/>
        </w:rPr>
        <w:t>serviços executados e aprovados pela Fiscalização durante o mês;</w:t>
      </w:r>
    </w:p>
    <w:p w:rsidR="00991D60" w:rsidRPr="0079212A" w:rsidRDefault="00991D60" w:rsidP="008F1D77">
      <w:pPr>
        <w:widowControl w:val="0"/>
        <w:numPr>
          <w:ilvl w:val="1"/>
          <w:numId w:val="8"/>
        </w:numPr>
        <w:spacing w:before="240" w:after="240" w:line="276" w:lineRule="auto"/>
        <w:ind w:right="15"/>
        <w:jc w:val="both"/>
        <w:rPr>
          <w:rFonts w:ascii="Arial Narrow" w:hAnsi="Arial Narrow" w:cs="Arial Narrow"/>
          <w:sz w:val="23"/>
          <w:szCs w:val="23"/>
        </w:rPr>
      </w:pPr>
      <w:r w:rsidRPr="0079212A">
        <w:rPr>
          <w:rFonts w:ascii="Arial Narrow" w:hAnsi="Arial Narrow" w:cs="Arial Narrow"/>
          <w:sz w:val="23"/>
          <w:szCs w:val="23"/>
        </w:rPr>
        <w:t>A planilha prévia da medição deverá ser encaminhada pelo Contratado ao Fiscal para a sua avaliação até o dia 25 de cada mês;</w:t>
      </w:r>
    </w:p>
    <w:p w:rsidR="00991D60" w:rsidRPr="008F1D77" w:rsidRDefault="00991D60" w:rsidP="008F1D77">
      <w:pPr>
        <w:widowControl w:val="0"/>
        <w:numPr>
          <w:ilvl w:val="1"/>
          <w:numId w:val="8"/>
        </w:numPr>
        <w:spacing w:before="240" w:after="240" w:line="276" w:lineRule="auto"/>
        <w:ind w:right="15"/>
        <w:jc w:val="both"/>
        <w:rPr>
          <w:rFonts w:ascii="Arial Narrow" w:hAnsi="Arial Narrow" w:cs="Arial Narrow"/>
          <w:sz w:val="23"/>
          <w:szCs w:val="23"/>
        </w:rPr>
      </w:pPr>
      <w:r w:rsidRPr="00880A26">
        <w:rPr>
          <w:rFonts w:ascii="Arial Narrow" w:hAnsi="Arial Narrow" w:cs="Arial Narrow"/>
          <w:sz w:val="23"/>
          <w:szCs w:val="23"/>
        </w:rPr>
        <w:t>A planilha de medição deve conter em anexo toda a memória de cálculo dos quantitativos de cada item de todos os serviços realizados, não sendo aceitas medições em percentuais ou em verbas;</w:t>
      </w:r>
    </w:p>
    <w:p w:rsidR="00991D60" w:rsidRPr="008F1D77" w:rsidRDefault="00991D60" w:rsidP="008F1D77">
      <w:pPr>
        <w:widowControl w:val="0"/>
        <w:numPr>
          <w:ilvl w:val="1"/>
          <w:numId w:val="8"/>
        </w:numPr>
        <w:spacing w:before="240" w:after="240" w:line="276" w:lineRule="auto"/>
        <w:ind w:right="15"/>
        <w:jc w:val="both"/>
        <w:rPr>
          <w:rFonts w:ascii="Arial Narrow" w:hAnsi="Arial Narrow" w:cs="Arial Narrow"/>
          <w:sz w:val="23"/>
          <w:szCs w:val="23"/>
        </w:rPr>
      </w:pPr>
      <w:r w:rsidRPr="00880A26">
        <w:rPr>
          <w:rFonts w:ascii="Arial Narrow" w:hAnsi="Arial Narrow" w:cs="Arial Narrow"/>
          <w:sz w:val="23"/>
          <w:szCs w:val="23"/>
        </w:rPr>
        <w:t xml:space="preserve">O Fiscal juntamente com o responsável técnico da Contratada procederá à vistoria in loco para conferência da prévia da medição para a aprovação e autorização da emissão pela Contratada </w:t>
      </w:r>
      <w:r w:rsidRPr="00847F0F">
        <w:rPr>
          <w:rFonts w:ascii="Arial Narrow" w:hAnsi="Arial Narrow" w:cs="Arial Narrow"/>
          <w:sz w:val="23"/>
          <w:szCs w:val="23"/>
        </w:rPr>
        <w:t>do respectivo boletim de medição até o dia 30 do mês;</w:t>
      </w:r>
    </w:p>
    <w:p w:rsidR="00991D60" w:rsidRPr="00EA58CD" w:rsidRDefault="00991D60" w:rsidP="008F1D77">
      <w:pPr>
        <w:widowControl w:val="0"/>
        <w:numPr>
          <w:ilvl w:val="1"/>
          <w:numId w:val="8"/>
        </w:numPr>
        <w:spacing w:before="240" w:after="240" w:line="276" w:lineRule="auto"/>
        <w:ind w:right="15"/>
        <w:jc w:val="both"/>
        <w:rPr>
          <w:rFonts w:ascii="Arial Narrow" w:hAnsi="Arial Narrow" w:cs="Arial Narrow"/>
          <w:sz w:val="23"/>
          <w:szCs w:val="23"/>
        </w:rPr>
      </w:pPr>
      <w:r w:rsidRPr="00EA58CD">
        <w:rPr>
          <w:rFonts w:ascii="Arial Narrow" w:hAnsi="Arial Narrow" w:cs="Arial Narrow"/>
          <w:sz w:val="23"/>
          <w:szCs w:val="23"/>
        </w:rPr>
        <w:t>Após a aprovação do Boletim de Medição a Contratada emitirá Nota Fiscal/Fatura no valor da medição definitiva aprovada, acompanhada da planilha de medição de serviços e de memória de cálculo detalhada</w:t>
      </w:r>
      <w:r>
        <w:rPr>
          <w:rFonts w:ascii="Arial Narrow" w:hAnsi="Arial Narrow" w:cs="Arial Narrow"/>
          <w:sz w:val="23"/>
          <w:szCs w:val="23"/>
        </w:rPr>
        <w:t>.</w:t>
      </w:r>
    </w:p>
    <w:p w:rsidR="00991D60" w:rsidRPr="00EA58CD" w:rsidRDefault="00991D60" w:rsidP="008F1D77">
      <w:pPr>
        <w:widowControl w:val="0"/>
        <w:numPr>
          <w:ilvl w:val="1"/>
          <w:numId w:val="8"/>
        </w:numPr>
        <w:spacing w:before="240" w:after="240" w:line="276" w:lineRule="auto"/>
        <w:ind w:right="15"/>
        <w:jc w:val="both"/>
        <w:rPr>
          <w:rFonts w:ascii="Arial Narrow" w:hAnsi="Arial Narrow" w:cs="Arial Narrow"/>
          <w:strike/>
          <w:sz w:val="23"/>
          <w:szCs w:val="23"/>
        </w:rPr>
      </w:pPr>
      <w:r w:rsidRPr="00EA58CD">
        <w:rPr>
          <w:rFonts w:ascii="Arial Narrow" w:hAnsi="Arial Narrow" w:cs="Arial Narrow"/>
          <w:sz w:val="23"/>
          <w:szCs w:val="23"/>
        </w:rPr>
        <w:t>A Contratada dará entrada do boletim de medição dos serviços executados em três vias, no protocolo da SUMAI até o dia 05 do mês seguinte.</w:t>
      </w:r>
      <w:r w:rsidRPr="00EA58CD">
        <w:rPr>
          <w:rFonts w:ascii="Arial Narrow" w:hAnsi="Arial Narrow" w:cs="Arial Narrow"/>
          <w:strike/>
          <w:sz w:val="23"/>
          <w:szCs w:val="23"/>
        </w:rPr>
        <w:t xml:space="preserve"> </w:t>
      </w:r>
    </w:p>
    <w:p w:rsidR="00991D60" w:rsidRPr="008F1D77" w:rsidRDefault="00991D60" w:rsidP="008F1D77">
      <w:pPr>
        <w:widowControl w:val="0"/>
        <w:numPr>
          <w:ilvl w:val="1"/>
          <w:numId w:val="8"/>
        </w:numPr>
        <w:spacing w:before="240" w:after="240" w:line="276" w:lineRule="auto"/>
        <w:ind w:right="15"/>
        <w:jc w:val="both"/>
        <w:rPr>
          <w:rFonts w:ascii="Arial Narrow" w:hAnsi="Arial Narrow" w:cs="Arial Narrow"/>
          <w:sz w:val="23"/>
          <w:szCs w:val="23"/>
        </w:rPr>
      </w:pPr>
      <w:r w:rsidRPr="008F1D77">
        <w:rPr>
          <w:rFonts w:ascii="Arial Narrow" w:hAnsi="Arial Narrow" w:cs="Arial Narrow"/>
          <w:sz w:val="23"/>
          <w:szCs w:val="23"/>
        </w:rPr>
        <w:t>A apresentação da medição pós 5º dia útil do mês seguinte implicará na responsabilidade da Contratante pela perda do prazo para os pagamentos dos impostos sobre a Nota Fiscal emitida.</w:t>
      </w:r>
    </w:p>
    <w:p w:rsidR="00991D60" w:rsidRPr="008F1D77" w:rsidRDefault="00991D60" w:rsidP="008F1D77">
      <w:pPr>
        <w:widowControl w:val="0"/>
        <w:numPr>
          <w:ilvl w:val="1"/>
          <w:numId w:val="8"/>
        </w:numPr>
        <w:spacing w:before="240" w:after="240" w:line="276" w:lineRule="auto"/>
        <w:ind w:right="15"/>
        <w:jc w:val="both"/>
        <w:rPr>
          <w:rFonts w:ascii="Arial Narrow" w:hAnsi="Arial Narrow" w:cs="Arial Narrow"/>
          <w:sz w:val="23"/>
          <w:szCs w:val="23"/>
        </w:rPr>
      </w:pPr>
      <w:r w:rsidRPr="00880A26">
        <w:rPr>
          <w:rFonts w:ascii="Arial Narrow" w:hAnsi="Arial Narrow" w:cs="Arial Narrow"/>
          <w:sz w:val="23"/>
          <w:szCs w:val="23"/>
        </w:rPr>
        <w:t>Juntamente com a primeira medição de serviços, a Contratada deverá apresentar comprovação de matrícula da obra junto à Previdência Social, as ART dos engenheiros e da obra.</w:t>
      </w:r>
    </w:p>
    <w:p w:rsidR="00991D60" w:rsidRPr="00880A26" w:rsidRDefault="00991D60" w:rsidP="008F1D77">
      <w:pPr>
        <w:widowControl w:val="0"/>
        <w:numPr>
          <w:ilvl w:val="1"/>
          <w:numId w:val="8"/>
        </w:numPr>
        <w:spacing w:before="240" w:after="240" w:line="276" w:lineRule="auto"/>
        <w:ind w:right="15"/>
        <w:jc w:val="both"/>
        <w:rPr>
          <w:rFonts w:ascii="Arial Narrow" w:hAnsi="Arial Narrow" w:cs="Arial Narrow"/>
          <w:sz w:val="23"/>
          <w:szCs w:val="23"/>
        </w:rPr>
      </w:pPr>
      <w:r w:rsidRPr="00880A26">
        <w:rPr>
          <w:rFonts w:ascii="Arial Narrow" w:hAnsi="Arial Narrow" w:cs="Arial Narrow"/>
          <w:sz w:val="23"/>
          <w:szCs w:val="23"/>
        </w:rPr>
        <w:t xml:space="preserve"> </w:t>
      </w:r>
      <w:r>
        <w:rPr>
          <w:rFonts w:ascii="Arial Narrow" w:hAnsi="Arial Narrow" w:cs="Arial Narrow"/>
          <w:sz w:val="23"/>
          <w:szCs w:val="23"/>
        </w:rPr>
        <w:t xml:space="preserve">A Parte Técnica do </w:t>
      </w:r>
      <w:r w:rsidRPr="00880A26">
        <w:rPr>
          <w:rFonts w:ascii="Arial Narrow" w:hAnsi="Arial Narrow" w:cs="Arial Narrow"/>
          <w:sz w:val="23"/>
          <w:szCs w:val="23"/>
        </w:rPr>
        <w:t>boletim de medição</w:t>
      </w:r>
      <w:r>
        <w:rPr>
          <w:rFonts w:ascii="Arial Narrow" w:hAnsi="Arial Narrow" w:cs="Arial Narrow"/>
          <w:sz w:val="23"/>
          <w:szCs w:val="23"/>
        </w:rPr>
        <w:t xml:space="preserve"> é composta de</w:t>
      </w:r>
      <w:r w:rsidRPr="00880A26">
        <w:rPr>
          <w:rFonts w:ascii="Arial Narrow" w:hAnsi="Arial Narrow" w:cs="Arial Narrow"/>
          <w:sz w:val="23"/>
          <w:szCs w:val="23"/>
        </w:rPr>
        <w:t>:</w:t>
      </w:r>
    </w:p>
    <w:p w:rsidR="00991D60" w:rsidRPr="00880A26" w:rsidRDefault="00991D60" w:rsidP="008F1D77">
      <w:pPr>
        <w:widowControl w:val="0"/>
        <w:numPr>
          <w:ilvl w:val="2"/>
          <w:numId w:val="8"/>
        </w:numPr>
        <w:spacing w:before="240" w:after="240" w:line="276" w:lineRule="auto"/>
        <w:ind w:right="15"/>
        <w:jc w:val="both"/>
        <w:rPr>
          <w:rFonts w:ascii="Arial Narrow" w:hAnsi="Arial Narrow" w:cs="Arial Narrow"/>
          <w:sz w:val="23"/>
          <w:szCs w:val="23"/>
        </w:rPr>
      </w:pPr>
      <w:r w:rsidRPr="00880A26">
        <w:rPr>
          <w:rFonts w:ascii="Arial Narrow" w:hAnsi="Arial Narrow" w:cs="Arial Narrow"/>
          <w:sz w:val="23"/>
          <w:szCs w:val="23"/>
        </w:rPr>
        <w:t>Of</w:t>
      </w:r>
      <w:r>
        <w:rPr>
          <w:rFonts w:ascii="Arial Narrow" w:hAnsi="Arial Narrow" w:cs="Arial Narrow"/>
          <w:sz w:val="23"/>
          <w:szCs w:val="23"/>
        </w:rPr>
        <w:t>í</w:t>
      </w:r>
      <w:r w:rsidRPr="00880A26">
        <w:rPr>
          <w:rFonts w:ascii="Arial Narrow" w:hAnsi="Arial Narrow" w:cs="Arial Narrow"/>
          <w:sz w:val="23"/>
          <w:szCs w:val="23"/>
        </w:rPr>
        <w:t>cio de encaminhamento da medição;</w:t>
      </w:r>
    </w:p>
    <w:p w:rsidR="00991D60" w:rsidRPr="00880A26" w:rsidRDefault="00991D60" w:rsidP="008F1D77">
      <w:pPr>
        <w:widowControl w:val="0"/>
        <w:numPr>
          <w:ilvl w:val="2"/>
          <w:numId w:val="8"/>
        </w:numPr>
        <w:spacing w:before="240" w:after="240" w:line="276" w:lineRule="auto"/>
        <w:ind w:right="15"/>
        <w:jc w:val="both"/>
        <w:rPr>
          <w:rFonts w:ascii="Arial Narrow" w:hAnsi="Arial Narrow" w:cs="Arial Narrow"/>
          <w:sz w:val="23"/>
          <w:szCs w:val="23"/>
        </w:rPr>
      </w:pPr>
      <w:r w:rsidRPr="00880A26">
        <w:rPr>
          <w:rFonts w:ascii="Arial Narrow" w:hAnsi="Arial Narrow" w:cs="Arial Narrow"/>
          <w:sz w:val="23"/>
          <w:szCs w:val="23"/>
        </w:rPr>
        <w:t xml:space="preserve">Nota </w:t>
      </w:r>
      <w:r>
        <w:rPr>
          <w:rFonts w:ascii="Arial Narrow" w:hAnsi="Arial Narrow" w:cs="Arial Narrow"/>
          <w:sz w:val="23"/>
          <w:szCs w:val="23"/>
        </w:rPr>
        <w:t>F</w:t>
      </w:r>
      <w:r w:rsidRPr="00880A26">
        <w:rPr>
          <w:rFonts w:ascii="Arial Narrow" w:hAnsi="Arial Narrow" w:cs="Arial Narrow"/>
          <w:sz w:val="23"/>
          <w:szCs w:val="23"/>
        </w:rPr>
        <w:t>iscal/Fatura discriminando a que medição se refere;</w:t>
      </w:r>
    </w:p>
    <w:p w:rsidR="00991D60" w:rsidRPr="00880A26" w:rsidRDefault="00991D60" w:rsidP="00E24447">
      <w:pPr>
        <w:widowControl w:val="0"/>
        <w:numPr>
          <w:ilvl w:val="2"/>
          <w:numId w:val="8"/>
        </w:numPr>
        <w:spacing w:before="240" w:after="240"/>
        <w:ind w:right="15"/>
        <w:jc w:val="both"/>
        <w:rPr>
          <w:rFonts w:ascii="Arial Narrow" w:hAnsi="Arial Narrow" w:cs="Arial Narrow"/>
          <w:sz w:val="23"/>
          <w:szCs w:val="23"/>
        </w:rPr>
      </w:pPr>
      <w:r w:rsidRPr="00880A26">
        <w:rPr>
          <w:rFonts w:ascii="Arial Narrow" w:hAnsi="Arial Narrow" w:cs="Arial Narrow"/>
          <w:sz w:val="23"/>
          <w:szCs w:val="23"/>
        </w:rPr>
        <w:t>Planilha do Boletim de Medição contendo todos os serviços contratados e quais estão sendo pagos com o respectivo período de sua realização e a memória de cálculo detalhada;</w:t>
      </w:r>
    </w:p>
    <w:p w:rsidR="00991D60" w:rsidRPr="00880A26" w:rsidRDefault="00991D60" w:rsidP="00E24447">
      <w:pPr>
        <w:widowControl w:val="0"/>
        <w:numPr>
          <w:ilvl w:val="3"/>
          <w:numId w:val="8"/>
        </w:numPr>
        <w:spacing w:before="240" w:after="240"/>
        <w:ind w:right="15"/>
        <w:jc w:val="both"/>
        <w:rPr>
          <w:rFonts w:ascii="Arial Narrow" w:hAnsi="Arial Narrow" w:cs="Arial Narrow"/>
          <w:sz w:val="23"/>
          <w:szCs w:val="23"/>
        </w:rPr>
      </w:pPr>
      <w:r w:rsidRPr="00880A26">
        <w:rPr>
          <w:rFonts w:ascii="Arial Narrow" w:hAnsi="Arial Narrow" w:cs="Arial Narrow"/>
          <w:sz w:val="23"/>
          <w:szCs w:val="23"/>
        </w:rPr>
        <w:t>A Fiscalização encaminhará os modelos de boletim de medição e de memória de cálculo a ser adotado e que deverão ser utilizados. Não será aceito planilhas fora do modelo encaminhado.</w:t>
      </w:r>
    </w:p>
    <w:p w:rsidR="00991D60" w:rsidRPr="00880A26" w:rsidRDefault="00991D60" w:rsidP="00E24447">
      <w:pPr>
        <w:widowControl w:val="0"/>
        <w:numPr>
          <w:ilvl w:val="2"/>
          <w:numId w:val="8"/>
        </w:numPr>
        <w:spacing w:before="240" w:after="240"/>
        <w:ind w:right="15"/>
        <w:jc w:val="both"/>
        <w:rPr>
          <w:rFonts w:ascii="Arial Narrow" w:hAnsi="Arial Narrow" w:cs="Arial Narrow"/>
          <w:sz w:val="23"/>
          <w:szCs w:val="23"/>
        </w:rPr>
      </w:pPr>
      <w:r w:rsidRPr="00880A26">
        <w:rPr>
          <w:rFonts w:ascii="Arial Narrow" w:hAnsi="Arial Narrow" w:cs="Arial Narrow"/>
          <w:sz w:val="23"/>
          <w:szCs w:val="23"/>
        </w:rPr>
        <w:t>A apresentação do Cronograma físico-financeiro dos serviços previstos e executados no período;</w:t>
      </w:r>
    </w:p>
    <w:p w:rsidR="00991D60" w:rsidRPr="0055240B" w:rsidRDefault="00991D60" w:rsidP="00E24447">
      <w:pPr>
        <w:widowControl w:val="0"/>
        <w:numPr>
          <w:ilvl w:val="3"/>
          <w:numId w:val="8"/>
        </w:numPr>
        <w:spacing w:before="240" w:after="240"/>
        <w:ind w:right="15"/>
        <w:jc w:val="both"/>
        <w:rPr>
          <w:rFonts w:ascii="Arial Narrow" w:hAnsi="Arial Narrow" w:cs="Arial Narrow"/>
          <w:sz w:val="23"/>
          <w:szCs w:val="23"/>
        </w:rPr>
      </w:pPr>
      <w:r w:rsidRPr="00880A26">
        <w:rPr>
          <w:rFonts w:ascii="Arial Narrow" w:hAnsi="Arial Narrow" w:cs="Arial Narrow"/>
          <w:sz w:val="23"/>
          <w:szCs w:val="23"/>
        </w:rPr>
        <w:t>Se a Contratada vier a adiantar a execução dos serviços</w:t>
      </w:r>
      <w:r w:rsidRPr="0055240B">
        <w:rPr>
          <w:rFonts w:ascii="Arial Narrow" w:hAnsi="Arial Narrow" w:cs="Arial Narrow"/>
          <w:sz w:val="23"/>
          <w:szCs w:val="23"/>
        </w:rPr>
        <w:t>, em relação à previsão original constante no Cronograma Físico-Financeiro, poderá apresentar a medição prévia correspondente, ficando a cargo da Contratante, aprovar a quitação antecipada do valor respectivo, desde que não fique constatado atraso na execução dos serviços entendidos como críticos.</w:t>
      </w:r>
    </w:p>
    <w:p w:rsidR="00991D60" w:rsidRDefault="00991D60" w:rsidP="00E24447">
      <w:pPr>
        <w:widowControl w:val="0"/>
        <w:numPr>
          <w:ilvl w:val="2"/>
          <w:numId w:val="8"/>
        </w:numPr>
        <w:spacing w:before="240" w:after="240"/>
        <w:ind w:right="15"/>
        <w:jc w:val="both"/>
        <w:rPr>
          <w:rFonts w:ascii="Arial Narrow" w:hAnsi="Arial Narrow" w:cs="Arial Narrow"/>
          <w:sz w:val="23"/>
          <w:szCs w:val="23"/>
        </w:rPr>
      </w:pPr>
      <w:r>
        <w:rPr>
          <w:rFonts w:ascii="Arial Narrow" w:hAnsi="Arial Narrow" w:cs="Arial Narrow"/>
          <w:sz w:val="23"/>
          <w:szCs w:val="23"/>
        </w:rPr>
        <w:t>Relatório fotográfico</w:t>
      </w:r>
      <w:r w:rsidRPr="0055240B">
        <w:rPr>
          <w:rFonts w:ascii="Arial Narrow" w:hAnsi="Arial Narrow" w:cs="Arial Narrow"/>
          <w:sz w:val="23"/>
          <w:szCs w:val="23"/>
        </w:rPr>
        <w:t xml:space="preserve"> em papel timbrado da </w:t>
      </w:r>
      <w:r>
        <w:rPr>
          <w:rFonts w:ascii="Arial Narrow" w:hAnsi="Arial Narrow" w:cs="Arial Narrow"/>
          <w:sz w:val="23"/>
          <w:szCs w:val="23"/>
        </w:rPr>
        <w:t>Contratada</w:t>
      </w:r>
      <w:r w:rsidRPr="0055240B">
        <w:rPr>
          <w:rFonts w:ascii="Arial Narrow" w:hAnsi="Arial Narrow" w:cs="Arial Narrow"/>
          <w:sz w:val="23"/>
          <w:szCs w:val="23"/>
        </w:rPr>
        <w:t>, enumeradas, informando a etapa correspondente e citando os serviços em cada uma das fotos, na quantidade suficiente que reflitam os itens medidos</w:t>
      </w:r>
      <w:r>
        <w:rPr>
          <w:rFonts w:ascii="Arial Narrow" w:hAnsi="Arial Narrow" w:cs="Arial Narrow"/>
          <w:sz w:val="23"/>
          <w:szCs w:val="23"/>
        </w:rPr>
        <w:t>;</w:t>
      </w:r>
    </w:p>
    <w:p w:rsidR="00991D60" w:rsidRDefault="00991D60" w:rsidP="00E24447">
      <w:pPr>
        <w:widowControl w:val="0"/>
        <w:numPr>
          <w:ilvl w:val="3"/>
          <w:numId w:val="8"/>
        </w:numPr>
        <w:spacing w:before="240" w:after="240"/>
        <w:ind w:right="15"/>
        <w:jc w:val="both"/>
        <w:rPr>
          <w:rFonts w:ascii="Arial Narrow" w:hAnsi="Arial Narrow" w:cs="Arial Narrow"/>
          <w:sz w:val="23"/>
          <w:szCs w:val="23"/>
        </w:rPr>
      </w:pPr>
      <w:r>
        <w:rPr>
          <w:rFonts w:ascii="Arial Narrow" w:hAnsi="Arial Narrow" w:cs="Arial Narrow"/>
          <w:sz w:val="23"/>
          <w:szCs w:val="23"/>
        </w:rPr>
        <w:t>A Fiscalização encaminhará o modelo do relatório fotográfico a ser adotado e que deverão ser utilizado. Não será aceito fora do modelo encaminhado.</w:t>
      </w:r>
    </w:p>
    <w:p w:rsidR="00991D60" w:rsidRPr="000859D1" w:rsidRDefault="00991D60" w:rsidP="00E24447">
      <w:pPr>
        <w:widowControl w:val="0"/>
        <w:numPr>
          <w:ilvl w:val="2"/>
          <w:numId w:val="8"/>
        </w:numPr>
        <w:spacing w:before="240" w:after="240"/>
        <w:ind w:right="15"/>
        <w:jc w:val="both"/>
        <w:rPr>
          <w:rFonts w:ascii="Arial Narrow" w:hAnsi="Arial Narrow" w:cs="Arial Narrow"/>
          <w:sz w:val="23"/>
          <w:szCs w:val="23"/>
        </w:rPr>
      </w:pPr>
      <w:r>
        <w:rPr>
          <w:rFonts w:ascii="Arial Narrow" w:hAnsi="Arial Narrow" w:cs="Arial Narrow"/>
          <w:sz w:val="23"/>
          <w:szCs w:val="23"/>
        </w:rPr>
        <w:t xml:space="preserve">Cópia do </w:t>
      </w:r>
      <w:r w:rsidRPr="002A42DE">
        <w:rPr>
          <w:rFonts w:ascii="Arial Narrow" w:hAnsi="Arial Narrow" w:cs="Arial Narrow"/>
          <w:sz w:val="23"/>
          <w:szCs w:val="23"/>
        </w:rPr>
        <w:t xml:space="preserve">Diário </w:t>
      </w:r>
      <w:r w:rsidRPr="000859D1">
        <w:rPr>
          <w:rFonts w:ascii="Arial Narrow" w:hAnsi="Arial Narrow" w:cs="Arial Narrow"/>
          <w:sz w:val="23"/>
          <w:szCs w:val="23"/>
        </w:rPr>
        <w:t>de Obras do Mês da medição</w:t>
      </w:r>
      <w:r>
        <w:rPr>
          <w:rFonts w:ascii="Arial Narrow" w:hAnsi="Arial Narrow" w:cs="Arial Narrow"/>
          <w:sz w:val="23"/>
          <w:szCs w:val="23"/>
        </w:rPr>
        <w:t>;</w:t>
      </w:r>
    </w:p>
    <w:p w:rsidR="00991D60" w:rsidRPr="000859D1" w:rsidRDefault="00991D60" w:rsidP="00E24447">
      <w:pPr>
        <w:widowControl w:val="0"/>
        <w:numPr>
          <w:ilvl w:val="2"/>
          <w:numId w:val="8"/>
        </w:numPr>
        <w:spacing w:before="240" w:after="240"/>
        <w:ind w:right="15"/>
        <w:jc w:val="both"/>
        <w:rPr>
          <w:rFonts w:ascii="Arial Narrow" w:hAnsi="Arial Narrow" w:cs="Arial Narrow"/>
          <w:sz w:val="23"/>
          <w:szCs w:val="23"/>
        </w:rPr>
      </w:pPr>
      <w:r w:rsidRPr="000859D1">
        <w:rPr>
          <w:rFonts w:ascii="Arial Narrow" w:hAnsi="Arial Narrow" w:cs="Arial Narrow"/>
          <w:sz w:val="23"/>
          <w:szCs w:val="23"/>
        </w:rPr>
        <w:t>Cópias das notas fiscais de</w:t>
      </w:r>
      <w:r>
        <w:rPr>
          <w:rFonts w:ascii="Arial Narrow" w:hAnsi="Arial Narrow" w:cs="Arial Narrow"/>
          <w:sz w:val="23"/>
          <w:szCs w:val="23"/>
        </w:rPr>
        <w:t xml:space="preserve"> todos os</w:t>
      </w:r>
      <w:r w:rsidRPr="000859D1">
        <w:rPr>
          <w:rFonts w:ascii="Arial Narrow" w:hAnsi="Arial Narrow" w:cs="Arial Narrow"/>
          <w:sz w:val="23"/>
          <w:szCs w:val="23"/>
        </w:rPr>
        <w:t xml:space="preserve"> materiais</w:t>
      </w:r>
      <w:r>
        <w:rPr>
          <w:rFonts w:ascii="Arial Narrow" w:hAnsi="Arial Narrow" w:cs="Arial Narrow"/>
          <w:sz w:val="23"/>
          <w:szCs w:val="23"/>
        </w:rPr>
        <w:t xml:space="preserve"> e equipamentos que deram entrada na obra,</w:t>
      </w:r>
      <w:r w:rsidRPr="000859D1">
        <w:rPr>
          <w:rFonts w:ascii="Arial Narrow" w:hAnsi="Arial Narrow" w:cs="Arial Narrow"/>
          <w:sz w:val="23"/>
          <w:szCs w:val="23"/>
        </w:rPr>
        <w:t xml:space="preserve"> carimbadas e assinadas pelo Fiscal; </w:t>
      </w:r>
    </w:p>
    <w:p w:rsidR="00991D60" w:rsidRPr="000859D1" w:rsidRDefault="00991D60" w:rsidP="00E24447">
      <w:pPr>
        <w:widowControl w:val="0"/>
        <w:numPr>
          <w:ilvl w:val="2"/>
          <w:numId w:val="8"/>
        </w:numPr>
        <w:spacing w:before="240" w:after="240"/>
        <w:ind w:right="15"/>
        <w:jc w:val="both"/>
        <w:rPr>
          <w:rFonts w:ascii="Arial Narrow" w:hAnsi="Arial Narrow" w:cs="Arial Narrow"/>
          <w:sz w:val="23"/>
          <w:szCs w:val="23"/>
        </w:rPr>
      </w:pPr>
      <w:r w:rsidRPr="000859D1">
        <w:rPr>
          <w:rFonts w:ascii="Arial Narrow" w:hAnsi="Arial Narrow" w:cs="Arial Narrow"/>
          <w:sz w:val="23"/>
          <w:szCs w:val="23"/>
        </w:rPr>
        <w:t>Cópias dos contratos de aluguéis de máquinas e equipamentos, bem como de serviços especializados com o endereço da obra em vigor;</w:t>
      </w:r>
    </w:p>
    <w:p w:rsidR="00991D60" w:rsidRPr="000859D1" w:rsidRDefault="00991D60" w:rsidP="00E24447">
      <w:pPr>
        <w:widowControl w:val="0"/>
        <w:numPr>
          <w:ilvl w:val="2"/>
          <w:numId w:val="8"/>
        </w:numPr>
        <w:spacing w:before="240" w:after="240"/>
        <w:ind w:right="15"/>
        <w:jc w:val="both"/>
        <w:rPr>
          <w:rFonts w:ascii="Arial Narrow" w:hAnsi="Arial Narrow" w:cs="Arial Narrow"/>
          <w:sz w:val="23"/>
          <w:szCs w:val="23"/>
        </w:rPr>
      </w:pPr>
      <w:r w:rsidRPr="000859D1">
        <w:rPr>
          <w:rFonts w:ascii="Arial Narrow" w:hAnsi="Arial Narrow" w:cs="Arial Narrow"/>
          <w:sz w:val="23"/>
          <w:szCs w:val="23"/>
        </w:rPr>
        <w:t>Controle Tecnológico dos serviços licitados e contratados, demonstrando o atendimento ao projeto executivo elaborado e à boa técnica;</w:t>
      </w:r>
    </w:p>
    <w:p w:rsidR="00991D60" w:rsidRPr="000859D1" w:rsidRDefault="00991D60" w:rsidP="00E24447">
      <w:pPr>
        <w:widowControl w:val="0"/>
        <w:numPr>
          <w:ilvl w:val="2"/>
          <w:numId w:val="8"/>
        </w:numPr>
        <w:spacing w:before="240" w:after="240"/>
        <w:ind w:right="15"/>
        <w:jc w:val="both"/>
        <w:rPr>
          <w:rFonts w:ascii="Arial Narrow" w:hAnsi="Arial Narrow" w:cs="Arial Narrow"/>
          <w:sz w:val="23"/>
          <w:szCs w:val="23"/>
        </w:rPr>
      </w:pPr>
      <w:r w:rsidRPr="000859D1">
        <w:rPr>
          <w:rFonts w:ascii="Arial Narrow" w:hAnsi="Arial Narrow" w:cs="Arial Narrow"/>
          <w:sz w:val="23"/>
          <w:szCs w:val="23"/>
        </w:rPr>
        <w:t xml:space="preserve">Planejamento da obra para o mês corrente da medição; </w:t>
      </w:r>
    </w:p>
    <w:p w:rsidR="00991D60" w:rsidRPr="002A42DE" w:rsidRDefault="00991D60" w:rsidP="00E24447">
      <w:pPr>
        <w:widowControl w:val="0"/>
        <w:numPr>
          <w:ilvl w:val="2"/>
          <w:numId w:val="8"/>
        </w:numPr>
        <w:spacing w:before="240" w:after="240"/>
        <w:ind w:right="15"/>
        <w:jc w:val="both"/>
        <w:rPr>
          <w:rFonts w:ascii="Arial Narrow" w:hAnsi="Arial Narrow" w:cs="Arial Narrow"/>
          <w:sz w:val="23"/>
          <w:szCs w:val="23"/>
        </w:rPr>
      </w:pPr>
      <w:r w:rsidRPr="000859D1">
        <w:rPr>
          <w:rFonts w:ascii="Arial Narrow" w:hAnsi="Arial Narrow" w:cs="Arial Narrow"/>
          <w:sz w:val="23"/>
          <w:szCs w:val="23"/>
        </w:rPr>
        <w:t>Controle de Transporte de</w:t>
      </w:r>
      <w:r w:rsidRPr="002A42DE">
        <w:rPr>
          <w:rFonts w:ascii="Arial Narrow" w:hAnsi="Arial Narrow" w:cs="Arial Narrow"/>
          <w:sz w:val="23"/>
          <w:szCs w:val="23"/>
        </w:rPr>
        <w:t xml:space="preserve"> Resíduos – CTR, devidamente preenchida identificando a obra geradora do resíduo e seu endereço;</w:t>
      </w:r>
    </w:p>
    <w:p w:rsidR="00991D60" w:rsidRPr="002A42DE" w:rsidRDefault="00991D60" w:rsidP="00E24447">
      <w:pPr>
        <w:widowControl w:val="0"/>
        <w:numPr>
          <w:ilvl w:val="2"/>
          <w:numId w:val="8"/>
        </w:numPr>
        <w:spacing w:before="240" w:after="240"/>
        <w:ind w:right="15"/>
        <w:jc w:val="both"/>
        <w:rPr>
          <w:rFonts w:ascii="Arial Narrow" w:hAnsi="Arial Narrow" w:cs="Arial Narrow"/>
          <w:sz w:val="23"/>
          <w:szCs w:val="23"/>
        </w:rPr>
      </w:pPr>
      <w:r w:rsidRPr="002A42DE">
        <w:rPr>
          <w:rFonts w:ascii="Arial Narrow" w:hAnsi="Arial Narrow" w:cs="Arial Narrow"/>
          <w:sz w:val="23"/>
          <w:szCs w:val="23"/>
        </w:rPr>
        <w:t xml:space="preserve">Comprovante de procedência legal de produtos ou </w:t>
      </w:r>
      <w:r>
        <w:rPr>
          <w:rFonts w:ascii="Arial Narrow" w:hAnsi="Arial Narrow" w:cs="Arial Narrow"/>
          <w:sz w:val="23"/>
          <w:szCs w:val="23"/>
        </w:rPr>
        <w:t>subprodutos florestais</w:t>
      </w:r>
      <w:r w:rsidRPr="0055240B">
        <w:rPr>
          <w:rFonts w:ascii="Arial Narrow" w:hAnsi="Arial Narrow" w:cs="Arial Narrow"/>
          <w:sz w:val="23"/>
          <w:szCs w:val="23"/>
        </w:rPr>
        <w:t xml:space="preserve"> utilizados naquela etapa da execuçã</w:t>
      </w:r>
      <w:r>
        <w:rPr>
          <w:rFonts w:ascii="Arial Narrow" w:hAnsi="Arial Narrow" w:cs="Arial Narrow"/>
          <w:sz w:val="23"/>
          <w:szCs w:val="23"/>
        </w:rPr>
        <w:t>o contratual, quando for o caso</w:t>
      </w:r>
      <w:r w:rsidRPr="002A42DE">
        <w:rPr>
          <w:rFonts w:ascii="Arial Narrow" w:hAnsi="Arial Narrow" w:cs="Arial Narrow"/>
          <w:sz w:val="23"/>
          <w:szCs w:val="23"/>
        </w:rPr>
        <w:t xml:space="preserve">; </w:t>
      </w:r>
    </w:p>
    <w:p w:rsidR="00991D60" w:rsidRPr="00EA58CD" w:rsidRDefault="00991D60" w:rsidP="00E24447">
      <w:pPr>
        <w:widowControl w:val="0"/>
        <w:numPr>
          <w:ilvl w:val="2"/>
          <w:numId w:val="8"/>
        </w:numPr>
        <w:spacing w:before="240" w:after="240"/>
        <w:ind w:right="15"/>
        <w:jc w:val="both"/>
        <w:rPr>
          <w:rFonts w:ascii="Arial Narrow" w:hAnsi="Arial Narrow" w:cs="Arial Narrow"/>
          <w:sz w:val="23"/>
          <w:szCs w:val="23"/>
        </w:rPr>
      </w:pPr>
      <w:r w:rsidRPr="002A42DE">
        <w:rPr>
          <w:rFonts w:ascii="Arial Narrow" w:hAnsi="Arial Narrow" w:cs="Arial Narrow"/>
          <w:sz w:val="23"/>
          <w:szCs w:val="23"/>
        </w:rPr>
        <w:t xml:space="preserve">Relatório mensal do estado do canteiro de obras e acondicionamentos de materiais, </w:t>
      </w:r>
      <w:r w:rsidRPr="00EA58CD">
        <w:rPr>
          <w:rFonts w:ascii="Arial Narrow" w:hAnsi="Arial Narrow" w:cs="Arial Narrow"/>
          <w:sz w:val="23"/>
          <w:szCs w:val="23"/>
        </w:rPr>
        <w:t>máquinas e equipamentos, e cheque-liste conforme a NR-18;</w:t>
      </w:r>
    </w:p>
    <w:p w:rsidR="00991D60" w:rsidRPr="00EA58CD" w:rsidRDefault="00991D60" w:rsidP="00E24447">
      <w:pPr>
        <w:widowControl w:val="0"/>
        <w:numPr>
          <w:ilvl w:val="2"/>
          <w:numId w:val="8"/>
        </w:numPr>
        <w:spacing w:before="240" w:after="240"/>
        <w:ind w:right="15"/>
        <w:jc w:val="both"/>
        <w:rPr>
          <w:rFonts w:ascii="Arial Narrow" w:hAnsi="Arial Narrow" w:cs="Arial Narrow"/>
          <w:sz w:val="23"/>
          <w:szCs w:val="23"/>
        </w:rPr>
      </w:pPr>
      <w:r w:rsidRPr="00EA58CD">
        <w:rPr>
          <w:rFonts w:ascii="Arial Narrow" w:hAnsi="Arial Narrow" w:cs="Arial Narrow"/>
          <w:sz w:val="23"/>
          <w:szCs w:val="23"/>
        </w:rPr>
        <w:t>Relatório de Medidas de Segurança e de utilização de EPI´s;</w:t>
      </w:r>
    </w:p>
    <w:p w:rsidR="00991D60" w:rsidRPr="00EA58CD" w:rsidRDefault="00991D60" w:rsidP="00E24447">
      <w:pPr>
        <w:widowControl w:val="0"/>
        <w:numPr>
          <w:ilvl w:val="1"/>
          <w:numId w:val="8"/>
        </w:numPr>
        <w:spacing w:before="240" w:after="240"/>
        <w:ind w:right="15"/>
        <w:jc w:val="both"/>
        <w:rPr>
          <w:rFonts w:ascii="Arial Narrow" w:hAnsi="Arial Narrow" w:cs="Arial Narrow"/>
          <w:sz w:val="23"/>
          <w:szCs w:val="23"/>
        </w:rPr>
      </w:pPr>
      <w:r w:rsidRPr="00EA58CD">
        <w:rPr>
          <w:rFonts w:ascii="Arial Narrow" w:hAnsi="Arial Narrow" w:cs="Arial Narrow"/>
          <w:sz w:val="23"/>
          <w:szCs w:val="23"/>
        </w:rPr>
        <w:t xml:space="preserve"> A Parte Trabalhista do boletim de medição é composta de:</w:t>
      </w:r>
    </w:p>
    <w:p w:rsidR="00991D60" w:rsidRPr="00EA58CD" w:rsidRDefault="00991D60" w:rsidP="00E24447">
      <w:pPr>
        <w:widowControl w:val="0"/>
        <w:numPr>
          <w:ilvl w:val="2"/>
          <w:numId w:val="8"/>
        </w:numPr>
        <w:spacing w:before="240" w:after="240"/>
        <w:ind w:right="15"/>
        <w:jc w:val="both"/>
        <w:rPr>
          <w:rFonts w:ascii="Arial Narrow" w:hAnsi="Arial Narrow" w:cs="Arial Narrow"/>
          <w:sz w:val="23"/>
          <w:szCs w:val="23"/>
        </w:rPr>
      </w:pPr>
      <w:r w:rsidRPr="00EA58CD">
        <w:rPr>
          <w:rFonts w:ascii="Arial Narrow" w:hAnsi="Arial Narrow" w:cs="Arial Narrow"/>
          <w:sz w:val="23"/>
          <w:szCs w:val="23"/>
        </w:rPr>
        <w:t xml:space="preserve"> Fornecer mensalmente, ou sempre que for solicitado pela Contratante, cópia do SEFIP do mês anterior ao mês da medição os comprovantes do cumprimento das obrigações previdenciárias (INSS), do Fundo de Garantia por Tempo de Serviço – FGTS, rescisão trabalhista com os devidos pagamentos e homologações.  </w:t>
      </w:r>
    </w:p>
    <w:p w:rsidR="00991D60" w:rsidRPr="00EA58CD" w:rsidRDefault="00991D60" w:rsidP="00E24447">
      <w:pPr>
        <w:widowControl w:val="0"/>
        <w:numPr>
          <w:ilvl w:val="2"/>
          <w:numId w:val="8"/>
        </w:numPr>
        <w:spacing w:before="240" w:after="240"/>
        <w:ind w:right="15"/>
        <w:jc w:val="both"/>
        <w:rPr>
          <w:rFonts w:ascii="Arial Narrow" w:hAnsi="Arial Narrow" w:cs="Arial Narrow"/>
          <w:sz w:val="23"/>
          <w:szCs w:val="23"/>
        </w:rPr>
      </w:pPr>
      <w:r w:rsidRPr="00EA58CD">
        <w:rPr>
          <w:rFonts w:ascii="Arial Narrow" w:hAnsi="Arial Narrow" w:cs="Arial Narrow"/>
          <w:sz w:val="23"/>
          <w:szCs w:val="23"/>
        </w:rPr>
        <w:t>Folha de pagamento dos salários e benefícios dos empregados utilizados na execução dos serviços do mês anterior a medição;</w:t>
      </w:r>
    </w:p>
    <w:p w:rsidR="00991D60" w:rsidRPr="00EA58CD" w:rsidRDefault="00991D60" w:rsidP="00E24447">
      <w:pPr>
        <w:widowControl w:val="0"/>
        <w:numPr>
          <w:ilvl w:val="2"/>
          <w:numId w:val="8"/>
        </w:numPr>
        <w:spacing w:before="240" w:after="240"/>
        <w:ind w:right="15"/>
        <w:jc w:val="both"/>
        <w:rPr>
          <w:rFonts w:ascii="Arial Narrow" w:hAnsi="Arial Narrow" w:cs="Arial Narrow"/>
          <w:sz w:val="23"/>
          <w:szCs w:val="23"/>
        </w:rPr>
      </w:pPr>
      <w:r w:rsidRPr="00EA58CD">
        <w:rPr>
          <w:rFonts w:ascii="Arial Narrow" w:hAnsi="Arial Narrow" w:cs="Arial Narrow"/>
          <w:sz w:val="23"/>
          <w:szCs w:val="23"/>
        </w:rPr>
        <w:t>Carteira de Trabalho de Engenheiro Residente, Mestre de Obra, Encarregados, Vigia, Almoxarife, Técnicos de Segurança e demais profissionais da administração local da obra, com as respectivas frequências do mês;</w:t>
      </w:r>
    </w:p>
    <w:p w:rsidR="00991D60" w:rsidRPr="00EA58CD" w:rsidRDefault="00991D60" w:rsidP="00E24447">
      <w:pPr>
        <w:widowControl w:val="0"/>
        <w:numPr>
          <w:ilvl w:val="1"/>
          <w:numId w:val="8"/>
        </w:numPr>
        <w:spacing w:before="240" w:after="240"/>
        <w:ind w:right="15"/>
        <w:jc w:val="both"/>
        <w:rPr>
          <w:rFonts w:ascii="Arial Narrow" w:hAnsi="Arial Narrow" w:cs="Arial Narrow"/>
          <w:sz w:val="23"/>
          <w:szCs w:val="23"/>
        </w:rPr>
      </w:pPr>
      <w:r w:rsidRPr="00EA58CD">
        <w:rPr>
          <w:rFonts w:ascii="Arial Narrow" w:hAnsi="Arial Narrow" w:cs="Arial Narrow"/>
          <w:sz w:val="23"/>
          <w:szCs w:val="23"/>
        </w:rPr>
        <w:t xml:space="preserve">Uma etapa será considerada efetivamente concluída quando os serviços previstos para aquela etapa, no Cronograma Físico-Financeiro, estiverem executados em sua totalidade. </w:t>
      </w:r>
    </w:p>
    <w:p w:rsidR="00991D60" w:rsidRPr="00EA58CD" w:rsidRDefault="00991D60" w:rsidP="00E24447">
      <w:pPr>
        <w:widowControl w:val="0"/>
        <w:numPr>
          <w:ilvl w:val="1"/>
          <w:numId w:val="8"/>
        </w:numPr>
        <w:spacing w:before="240" w:after="240"/>
        <w:ind w:right="15"/>
        <w:jc w:val="both"/>
        <w:rPr>
          <w:rFonts w:ascii="Arial Narrow" w:hAnsi="Arial Narrow" w:cs="Arial Narrow"/>
          <w:sz w:val="23"/>
          <w:szCs w:val="23"/>
        </w:rPr>
      </w:pPr>
      <w:r w:rsidRPr="00EA58CD">
        <w:rPr>
          <w:rFonts w:ascii="Arial Narrow" w:hAnsi="Arial Narrow" w:cs="Arial Narrow"/>
          <w:sz w:val="23"/>
          <w:szCs w:val="23"/>
        </w:rPr>
        <w:t>A Contratante terá o prazo de 10 (dez) dias úteis, contados a partir da data da apresentação da medição, para aprovar ou rejeitar, no todo ou em parte, a medição prévia relatada pela Contratada, bem como para avaliar a conformidade dos serviços executados, inclusive quanto à obrigação de utilização de produtos e subprodutos florestais de comprovada procedência legal.</w:t>
      </w:r>
    </w:p>
    <w:p w:rsidR="00991D60" w:rsidRPr="00EA58CD" w:rsidRDefault="00991D60" w:rsidP="00E24447">
      <w:pPr>
        <w:widowControl w:val="0"/>
        <w:numPr>
          <w:ilvl w:val="1"/>
          <w:numId w:val="8"/>
        </w:numPr>
        <w:spacing w:before="240" w:after="240"/>
        <w:ind w:right="15"/>
        <w:jc w:val="both"/>
        <w:rPr>
          <w:rFonts w:ascii="Arial Narrow" w:hAnsi="Arial Narrow" w:cs="Arial Narrow"/>
          <w:sz w:val="23"/>
          <w:szCs w:val="23"/>
        </w:rPr>
      </w:pPr>
      <w:r w:rsidRPr="00EA58CD">
        <w:rPr>
          <w:rFonts w:ascii="Arial Narrow" w:hAnsi="Arial Narrow" w:cs="Arial Narrow"/>
          <w:sz w:val="23"/>
          <w:szCs w:val="23"/>
        </w:rPr>
        <w:t>No caso de etapas não concluídas, sem prejuízo das penalidades cabíveis, serão pagos apenas os serviços efetivamente executados, devendo a Contratada regularizar o cronograma na etapa subsequente.</w:t>
      </w:r>
    </w:p>
    <w:p w:rsidR="00991D60" w:rsidRPr="00EA58CD" w:rsidRDefault="00991D60" w:rsidP="00E24447">
      <w:pPr>
        <w:widowControl w:val="0"/>
        <w:numPr>
          <w:ilvl w:val="1"/>
          <w:numId w:val="8"/>
        </w:numPr>
        <w:spacing w:before="240" w:after="240"/>
        <w:ind w:right="15"/>
        <w:jc w:val="both"/>
        <w:rPr>
          <w:rFonts w:ascii="Arial Narrow" w:hAnsi="Arial Narrow" w:cs="Arial Narrow"/>
          <w:sz w:val="23"/>
          <w:szCs w:val="23"/>
        </w:rPr>
      </w:pPr>
      <w:r w:rsidRPr="00EA58CD">
        <w:rPr>
          <w:rFonts w:ascii="Arial Narrow" w:hAnsi="Arial Narrow" w:cs="Arial Narrow"/>
          <w:sz w:val="23"/>
          <w:szCs w:val="23"/>
        </w:rPr>
        <w:t xml:space="preserve">Havendo reincidência sem causa que justifique o descumprimento do acordado no cronograma físico financeiro aplicar-se-á notificação e multa prevista; </w:t>
      </w:r>
    </w:p>
    <w:p w:rsidR="00991D60" w:rsidRPr="00EA58CD" w:rsidRDefault="00991D60" w:rsidP="00E24447">
      <w:pPr>
        <w:widowControl w:val="0"/>
        <w:numPr>
          <w:ilvl w:val="1"/>
          <w:numId w:val="8"/>
        </w:numPr>
        <w:spacing w:before="240" w:after="240"/>
        <w:ind w:right="15"/>
        <w:jc w:val="both"/>
        <w:rPr>
          <w:rFonts w:ascii="Arial Narrow" w:hAnsi="Arial Narrow" w:cs="Arial Narrow"/>
          <w:sz w:val="23"/>
          <w:szCs w:val="23"/>
        </w:rPr>
      </w:pPr>
      <w:r w:rsidRPr="00EA58CD">
        <w:rPr>
          <w:rFonts w:ascii="Arial Narrow" w:hAnsi="Arial Narrow" w:cs="Arial Narrow"/>
          <w:sz w:val="23"/>
          <w:szCs w:val="23"/>
        </w:rPr>
        <w:t>A aprovação da medição apresentada pela Contratada não a exime de qualquer das responsabilidades contratuais, nem implica aceitação definitiva dos serviços executados.</w:t>
      </w:r>
    </w:p>
    <w:p w:rsidR="00991D60" w:rsidRPr="00EA58CD" w:rsidRDefault="00991D60" w:rsidP="00E24447">
      <w:pPr>
        <w:widowControl w:val="0"/>
        <w:numPr>
          <w:ilvl w:val="1"/>
          <w:numId w:val="8"/>
        </w:numPr>
        <w:spacing w:before="240" w:after="240"/>
        <w:ind w:right="15"/>
        <w:jc w:val="both"/>
        <w:rPr>
          <w:rFonts w:ascii="Arial Narrow" w:hAnsi="Arial Narrow" w:cs="Arial Narrow"/>
          <w:sz w:val="23"/>
          <w:szCs w:val="23"/>
        </w:rPr>
      </w:pPr>
      <w:r w:rsidRPr="00EA58CD">
        <w:rPr>
          <w:rFonts w:ascii="Arial Narrow" w:hAnsi="Arial Narrow" w:cs="Arial Narrow"/>
          <w:sz w:val="23"/>
          <w:szCs w:val="23"/>
        </w:rPr>
        <w:t>O pagamento somente será efetuado após o “atesto”, pelo fiscal da obra, da Nota Fiscal/Fatura apresentada pela Contratada, acompanhada dos demais documentos exigidos neste Edital.</w:t>
      </w:r>
    </w:p>
    <w:p w:rsidR="00991D60" w:rsidRPr="00EA58CD" w:rsidRDefault="00991D60" w:rsidP="00E24447">
      <w:pPr>
        <w:widowControl w:val="0"/>
        <w:numPr>
          <w:ilvl w:val="1"/>
          <w:numId w:val="8"/>
        </w:numPr>
        <w:spacing w:before="240" w:after="240"/>
        <w:ind w:right="15"/>
        <w:jc w:val="both"/>
        <w:rPr>
          <w:rFonts w:ascii="Arial Narrow" w:hAnsi="Arial Narrow" w:cs="Arial Narrow"/>
          <w:sz w:val="23"/>
          <w:szCs w:val="23"/>
        </w:rPr>
      </w:pPr>
      <w:r w:rsidRPr="00EA58CD">
        <w:rPr>
          <w:rFonts w:ascii="Arial Narrow" w:hAnsi="Arial Narrow" w:cs="Arial Narrow"/>
          <w:sz w:val="23"/>
          <w:szCs w:val="23"/>
        </w:rPr>
        <w:t>O “atesto” da Nota Fiscal/Fatura fica condicionado à verificação da conformidade da Nota Fiscal/Fatura apresentada pela Contratada com os serviços efetivamente executados, bem como às seguintes comprovações, que deverão obrigatoriamente acompanhá-la:</w:t>
      </w:r>
    </w:p>
    <w:p w:rsidR="00991D60" w:rsidRPr="00EA58CD" w:rsidRDefault="00991D60" w:rsidP="00E24447">
      <w:pPr>
        <w:widowControl w:val="0"/>
        <w:numPr>
          <w:ilvl w:val="2"/>
          <w:numId w:val="8"/>
        </w:numPr>
        <w:spacing w:before="240" w:after="240"/>
        <w:ind w:right="15"/>
        <w:jc w:val="both"/>
        <w:rPr>
          <w:rFonts w:ascii="Arial Narrow" w:hAnsi="Arial Narrow" w:cs="Arial Narrow"/>
          <w:sz w:val="23"/>
          <w:szCs w:val="23"/>
        </w:rPr>
      </w:pPr>
      <w:r w:rsidRPr="00EA58CD">
        <w:rPr>
          <w:rFonts w:ascii="Arial Narrow" w:hAnsi="Arial Narrow" w:cs="Arial Narrow"/>
          <w:sz w:val="23"/>
          <w:szCs w:val="23"/>
        </w:rPr>
        <w:t>Do pagamento da remuneração e das contribuições sociais (Fundo de Garantia do Tempo de Serviço e Previdência Social), correspondentes ao mês da última nota fiscal ou fatura vencida, quanto aos empregados diretamente vinculados à execução contratual, nominalmente identificados;</w:t>
      </w:r>
    </w:p>
    <w:p w:rsidR="00991D60" w:rsidRPr="00EA58CD" w:rsidRDefault="00991D60" w:rsidP="00E24447">
      <w:pPr>
        <w:widowControl w:val="0"/>
        <w:numPr>
          <w:ilvl w:val="2"/>
          <w:numId w:val="8"/>
        </w:numPr>
        <w:spacing w:before="240" w:after="240"/>
        <w:ind w:right="15"/>
        <w:jc w:val="both"/>
        <w:rPr>
          <w:rFonts w:ascii="Arial Narrow" w:hAnsi="Arial Narrow" w:cs="Arial Narrow"/>
          <w:sz w:val="23"/>
          <w:szCs w:val="23"/>
        </w:rPr>
      </w:pPr>
      <w:r w:rsidRPr="00EA58CD">
        <w:rPr>
          <w:rFonts w:ascii="Arial Narrow" w:hAnsi="Arial Narrow" w:cs="Arial Narrow"/>
          <w:sz w:val="23"/>
          <w:szCs w:val="23"/>
        </w:rPr>
        <w:t>Da regularidade fiscal, constatada através de consulta “on-line” ao SICAF, ou na impossibilidade de acesso ao referido Sistema, mediante consulta aos sítios eletrônicos oficiais ou à documentação mencionada no artigo 29 da Lei n° 8.666, de 1993; e</w:t>
      </w:r>
    </w:p>
    <w:p w:rsidR="00991D60" w:rsidRPr="00EA58CD" w:rsidRDefault="00991D60" w:rsidP="00E24447">
      <w:pPr>
        <w:widowControl w:val="0"/>
        <w:numPr>
          <w:ilvl w:val="1"/>
          <w:numId w:val="8"/>
        </w:numPr>
        <w:spacing w:before="240" w:after="240"/>
        <w:ind w:right="15"/>
        <w:jc w:val="both"/>
        <w:rPr>
          <w:rFonts w:ascii="Arial Narrow" w:hAnsi="Arial Narrow" w:cs="Arial Narrow"/>
          <w:sz w:val="23"/>
          <w:szCs w:val="23"/>
        </w:rPr>
      </w:pPr>
      <w:r w:rsidRPr="00EA58CD">
        <w:rPr>
          <w:rFonts w:ascii="Arial Narrow" w:hAnsi="Arial Narrow" w:cs="Arial Narrow"/>
          <w:sz w:val="23"/>
          <w:szCs w:val="23"/>
        </w:rPr>
        <w:t>Do cumprimento das obrigações trabalhistas, correspondentes à última nota fiscal ou fatura que tenha sido paga pela Administração.</w:t>
      </w:r>
    </w:p>
    <w:p w:rsidR="00991D60" w:rsidRPr="00EA58CD" w:rsidRDefault="00991D60" w:rsidP="00E24447">
      <w:pPr>
        <w:widowControl w:val="0"/>
        <w:numPr>
          <w:ilvl w:val="1"/>
          <w:numId w:val="8"/>
        </w:numPr>
        <w:spacing w:before="240" w:after="240"/>
        <w:ind w:right="15"/>
        <w:jc w:val="both"/>
        <w:rPr>
          <w:rFonts w:ascii="Arial Narrow" w:hAnsi="Arial Narrow" w:cs="Arial Narrow"/>
          <w:sz w:val="23"/>
          <w:szCs w:val="23"/>
        </w:rPr>
      </w:pPr>
      <w:r w:rsidRPr="00EA58CD">
        <w:rPr>
          <w:rFonts w:ascii="Arial Narrow" w:hAnsi="Arial Narrow" w:cs="Arial Narrow"/>
          <w:sz w:val="23"/>
          <w:szCs w:val="23"/>
        </w:rPr>
        <w:t>Havendo erro na apresentação de qualquer dos documentos exigidos nos subitens anteriores ou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991D60" w:rsidRPr="00EA58CD" w:rsidRDefault="00991D60" w:rsidP="00E24447">
      <w:pPr>
        <w:widowControl w:val="0"/>
        <w:numPr>
          <w:ilvl w:val="1"/>
          <w:numId w:val="8"/>
        </w:numPr>
        <w:spacing w:before="240" w:after="240"/>
        <w:ind w:right="15"/>
        <w:jc w:val="both"/>
        <w:rPr>
          <w:rFonts w:ascii="Arial Narrow" w:hAnsi="Arial Narrow" w:cs="Arial Narrow"/>
          <w:sz w:val="23"/>
          <w:szCs w:val="23"/>
        </w:rPr>
      </w:pPr>
      <w:r w:rsidRPr="00EA58CD">
        <w:rPr>
          <w:rFonts w:ascii="Arial Narrow" w:hAnsi="Arial Narrow" w:cs="Arial Narrow"/>
          <w:sz w:val="23"/>
          <w:szCs w:val="23"/>
        </w:rPr>
        <w:t>Antes do pagamento, a Contratante realizará consulta on line ao SICAF e, se necessário, aos sítios oficiais, para verificar a manutenção das condições de habilitação da Contratada, devendo o resultado ser impresso, autenticado e juntado ao processo de pagamento.</w:t>
      </w:r>
    </w:p>
    <w:p w:rsidR="00991D60" w:rsidRPr="0055240B" w:rsidRDefault="00991D60" w:rsidP="00E24447">
      <w:pPr>
        <w:widowControl w:val="0"/>
        <w:numPr>
          <w:ilvl w:val="1"/>
          <w:numId w:val="8"/>
        </w:numPr>
        <w:spacing w:before="240" w:after="240"/>
        <w:ind w:right="15"/>
        <w:jc w:val="both"/>
        <w:rPr>
          <w:rFonts w:ascii="Arial Narrow" w:hAnsi="Arial Narrow" w:cs="Arial Narrow"/>
          <w:sz w:val="23"/>
          <w:szCs w:val="23"/>
        </w:rPr>
      </w:pPr>
      <w:r w:rsidRPr="0055240B">
        <w:rPr>
          <w:rFonts w:ascii="Arial Narrow" w:hAnsi="Arial Narrow" w:cs="Arial Narrow"/>
          <w:sz w:val="23"/>
          <w:szCs w:val="23"/>
        </w:rPr>
        <w:t xml:space="preserve">Quando do pagamento, será efetuada a retenção tributária prevista na legislação aplicável, nos termos da Instrução Normativa n° 1.234, de 11 de janeiro de 2012, da Secretaria da Receita Federal do Brasil, inclusive quanto ao artigo 31 da Lei n° 8.212, de 1991. </w:t>
      </w:r>
    </w:p>
    <w:p w:rsidR="00991D60" w:rsidRPr="0055240B" w:rsidRDefault="00991D60" w:rsidP="00E24447">
      <w:pPr>
        <w:widowControl w:val="0"/>
        <w:numPr>
          <w:ilvl w:val="1"/>
          <w:numId w:val="8"/>
        </w:numPr>
        <w:spacing w:before="240" w:after="240"/>
        <w:ind w:right="15"/>
        <w:jc w:val="both"/>
        <w:rPr>
          <w:rFonts w:ascii="Arial Narrow" w:hAnsi="Arial Narrow" w:cs="Arial Narrow"/>
          <w:sz w:val="23"/>
          <w:szCs w:val="23"/>
        </w:rPr>
      </w:pPr>
      <w:r w:rsidRPr="0055240B">
        <w:rPr>
          <w:rFonts w:ascii="Arial Narrow" w:hAnsi="Arial Narrow" w:cs="Arial Narrow"/>
          <w:sz w:val="23"/>
          <w:szCs w:val="23"/>
        </w:rPr>
        <w:t>Quanto ao Imposto sobre Serviços de Qualquer Natureza (ISSQN), será observado o disposto na Lei Complementar nº. 116, de 2003, e legislação municipal aplicável.</w:t>
      </w:r>
    </w:p>
    <w:p w:rsidR="00991D60" w:rsidRPr="0055240B" w:rsidRDefault="00991D60" w:rsidP="00E24447">
      <w:pPr>
        <w:widowControl w:val="0"/>
        <w:numPr>
          <w:ilvl w:val="1"/>
          <w:numId w:val="8"/>
        </w:numPr>
        <w:spacing w:before="240" w:after="240"/>
        <w:ind w:right="15"/>
        <w:jc w:val="both"/>
        <w:rPr>
          <w:rFonts w:ascii="Arial Narrow" w:hAnsi="Arial Narrow" w:cs="Arial Narrow"/>
          <w:sz w:val="23"/>
          <w:szCs w:val="23"/>
        </w:rPr>
      </w:pPr>
      <w:r w:rsidRPr="0055240B">
        <w:rPr>
          <w:rFonts w:ascii="Arial Narrow" w:hAnsi="Arial Narrow" w:cs="Arial Narrow"/>
          <w:sz w:val="23"/>
          <w:szCs w:val="23"/>
        </w:rPr>
        <w:t xml:space="preserve">A </w:t>
      </w:r>
      <w:r>
        <w:rPr>
          <w:rFonts w:ascii="Arial Narrow" w:hAnsi="Arial Narrow" w:cs="Arial Narrow"/>
          <w:sz w:val="23"/>
          <w:szCs w:val="23"/>
        </w:rPr>
        <w:t>Contratada</w:t>
      </w:r>
      <w:r w:rsidRPr="0055240B">
        <w:rPr>
          <w:rFonts w:ascii="Arial Narrow" w:hAnsi="Arial Narrow" w:cs="Arial Narrow"/>
          <w:sz w:val="23"/>
          <w:szCs w:val="23"/>
        </w:rPr>
        <w:t xml:space="preserve">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991D60" w:rsidRPr="004473F0" w:rsidRDefault="00991D60" w:rsidP="00E24447">
      <w:pPr>
        <w:widowControl w:val="0"/>
        <w:numPr>
          <w:ilvl w:val="1"/>
          <w:numId w:val="8"/>
        </w:numPr>
        <w:spacing w:before="240" w:after="240"/>
        <w:ind w:right="15"/>
        <w:jc w:val="both"/>
        <w:rPr>
          <w:rFonts w:ascii="Arial Narrow" w:hAnsi="Arial Narrow" w:cs="Arial Narrow"/>
          <w:sz w:val="23"/>
          <w:szCs w:val="23"/>
        </w:rPr>
      </w:pPr>
      <w:r w:rsidRPr="004473F0">
        <w:rPr>
          <w:rFonts w:ascii="Arial Narrow" w:hAnsi="Arial Narrow" w:cs="Arial Narrow"/>
          <w:sz w:val="23"/>
          <w:szCs w:val="23"/>
        </w:rPr>
        <w:t>O pagamento será efetuado por meio de Ordem Bancária de Crédito, mediante depósito em conta corrente, na agência e estabelecimento bancário indicado pela Contratada, ou por outro meio previsto na legislação vigente.</w:t>
      </w:r>
    </w:p>
    <w:p w:rsidR="00991D60" w:rsidRDefault="00991D60" w:rsidP="00E24447">
      <w:pPr>
        <w:widowControl w:val="0"/>
        <w:numPr>
          <w:ilvl w:val="1"/>
          <w:numId w:val="8"/>
        </w:numPr>
        <w:spacing w:before="240" w:after="240"/>
        <w:ind w:right="15"/>
        <w:jc w:val="both"/>
        <w:rPr>
          <w:rFonts w:ascii="Arial Narrow" w:hAnsi="Arial Narrow" w:cs="Arial Narrow"/>
          <w:sz w:val="23"/>
          <w:szCs w:val="23"/>
        </w:rPr>
      </w:pPr>
      <w:r w:rsidRPr="004473F0">
        <w:rPr>
          <w:rFonts w:ascii="Arial Narrow" w:hAnsi="Arial Narrow" w:cs="Arial Narrow"/>
          <w:sz w:val="23"/>
          <w:szCs w:val="23"/>
        </w:rPr>
        <w:t>Será considerado como data do pagamento o dia em que constar como emitida a ordem bancária para pagamento.</w:t>
      </w:r>
    </w:p>
    <w:p w:rsidR="00991D60" w:rsidRPr="00165BBA" w:rsidRDefault="00991D60" w:rsidP="00E24447">
      <w:pPr>
        <w:widowControl w:val="0"/>
        <w:numPr>
          <w:ilvl w:val="1"/>
          <w:numId w:val="8"/>
        </w:numPr>
        <w:spacing w:before="240" w:after="240"/>
        <w:ind w:right="15"/>
        <w:jc w:val="both"/>
        <w:rPr>
          <w:rFonts w:ascii="Arial Narrow" w:hAnsi="Arial Narrow" w:cs="Arial Narrow"/>
          <w:sz w:val="23"/>
          <w:szCs w:val="23"/>
        </w:rPr>
      </w:pPr>
      <w:r>
        <w:rPr>
          <w:rFonts w:ascii="Arial Narrow" w:hAnsi="Arial Narrow" w:cs="Arial Narrow"/>
          <w:sz w:val="23"/>
          <w:szCs w:val="23"/>
        </w:rPr>
        <w:t>A</w:t>
      </w:r>
      <w:r w:rsidRPr="00165BBA">
        <w:rPr>
          <w:rFonts w:ascii="Arial Narrow" w:hAnsi="Arial Narrow" w:cs="Arial Narrow"/>
          <w:sz w:val="23"/>
          <w:szCs w:val="23"/>
        </w:rPr>
        <w:t xml:space="preserve"> administração local será medida proporcionalmente de acordo com os serviços executados;</w:t>
      </w:r>
    </w:p>
    <w:p w:rsidR="00991D60" w:rsidRPr="004473F0" w:rsidRDefault="00991D60" w:rsidP="00E24447">
      <w:pPr>
        <w:widowControl w:val="0"/>
        <w:numPr>
          <w:ilvl w:val="1"/>
          <w:numId w:val="8"/>
        </w:numPr>
        <w:spacing w:before="240" w:after="240"/>
        <w:ind w:right="15"/>
        <w:jc w:val="both"/>
        <w:rPr>
          <w:rFonts w:ascii="Arial Narrow" w:hAnsi="Arial Narrow" w:cs="Arial Narrow"/>
          <w:sz w:val="23"/>
          <w:szCs w:val="23"/>
        </w:rPr>
      </w:pPr>
      <w:r w:rsidRPr="004473F0">
        <w:rPr>
          <w:rFonts w:ascii="Arial Narrow" w:hAnsi="Arial Narrow" w:cs="Arial Narrow"/>
          <w:sz w:val="23"/>
          <w:szCs w:val="23"/>
        </w:rPr>
        <w:t>A Contratante não se responsabilizará por qualquer despesa que venha a ser efetuada pela Contratada, que porventura não tenha sido acordada no contrato.</w:t>
      </w:r>
    </w:p>
    <w:p w:rsidR="00991D60" w:rsidRDefault="00991D60" w:rsidP="00E24447">
      <w:pPr>
        <w:widowControl w:val="0"/>
        <w:numPr>
          <w:ilvl w:val="1"/>
          <w:numId w:val="8"/>
        </w:numPr>
        <w:spacing w:before="240" w:after="240"/>
        <w:ind w:right="15"/>
        <w:jc w:val="both"/>
        <w:rPr>
          <w:rFonts w:ascii="Arial Narrow" w:hAnsi="Arial Narrow" w:cs="Arial Narrow"/>
          <w:sz w:val="23"/>
          <w:szCs w:val="23"/>
        </w:rPr>
      </w:pPr>
      <w:r w:rsidRPr="004473F0">
        <w:rPr>
          <w:rFonts w:ascii="Arial Narrow" w:hAnsi="Arial Narrow" w:cs="Arial Narrow"/>
          <w:sz w:val="23"/>
          <w:szCs w:val="23"/>
        </w:rPr>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p w:rsidR="00991D60" w:rsidRPr="00E24447" w:rsidRDefault="00991D60" w:rsidP="00E24447">
      <w:pPr>
        <w:rPr>
          <w:rFonts w:ascii="Arial Narrow" w:hAnsi="Arial Narrow" w:cs="Arial Narrow"/>
          <w:color w:val="000000"/>
          <w:sz w:val="23"/>
          <w:szCs w:val="23"/>
        </w:rPr>
      </w:pPr>
    </w:p>
    <w:p w:rsidR="00991D60" w:rsidRDefault="00991D60">
      <w:pPr>
        <w:rPr>
          <w:rFonts w:ascii="Arial Narrow" w:hAnsi="Arial Narrow" w:cs="Arial Narrow"/>
          <w:color w:val="000000"/>
          <w:sz w:val="23"/>
          <w:szCs w:val="23"/>
        </w:rPr>
      </w:pPr>
      <w:r>
        <w:rPr>
          <w:rFonts w:ascii="Arial Narrow" w:hAnsi="Arial Narrow" w:cs="Arial Narrow"/>
          <w:color w:val="000000"/>
          <w:sz w:val="23"/>
          <w:szCs w:val="23"/>
        </w:rPr>
        <w:br w:type="page"/>
      </w:r>
    </w:p>
    <w:p w:rsidR="00991D60" w:rsidRPr="00750EDB" w:rsidRDefault="00991D60" w:rsidP="00E24447">
      <w:pPr>
        <w:keepNext/>
        <w:widowControl w:val="0"/>
        <w:tabs>
          <w:tab w:val="left" w:pos="0"/>
          <w:tab w:val="left" w:pos="1701"/>
        </w:tabs>
        <w:suppressAutoHyphens/>
        <w:spacing w:before="120" w:after="120"/>
        <w:ind w:right="-1"/>
        <w:jc w:val="both"/>
        <w:outlineLvl w:val="1"/>
        <w:rPr>
          <w:rFonts w:ascii="Arial Narrow" w:hAnsi="Arial Narrow" w:cs="Arial Narrow"/>
          <w:color w:val="000000"/>
          <w:sz w:val="23"/>
          <w:szCs w:val="23"/>
        </w:rPr>
      </w:pPr>
      <w:r w:rsidRPr="00750EDB">
        <w:rPr>
          <w:rFonts w:ascii="Arial Narrow" w:hAnsi="Arial Narrow" w:cs="Arial Narrow"/>
          <w:color w:val="000000"/>
          <w:sz w:val="23"/>
          <w:szCs w:val="23"/>
        </w:rPr>
        <w:t>EM = I x N x VP, sendo:</w:t>
      </w:r>
    </w:p>
    <w:p w:rsidR="00991D60" w:rsidRPr="00750EDB" w:rsidRDefault="00991D60" w:rsidP="00E24447">
      <w:pPr>
        <w:widowControl w:val="0"/>
        <w:tabs>
          <w:tab w:val="left" w:pos="1701"/>
        </w:tabs>
        <w:suppressAutoHyphens/>
        <w:spacing w:before="120" w:after="120" w:line="340" w:lineRule="exact"/>
        <w:jc w:val="both"/>
        <w:rPr>
          <w:rFonts w:ascii="Arial Narrow" w:hAnsi="Arial Narrow" w:cs="Arial Narrow"/>
          <w:snapToGrid w:val="0"/>
          <w:color w:val="000000"/>
          <w:sz w:val="23"/>
          <w:szCs w:val="23"/>
        </w:rPr>
      </w:pPr>
      <w:r w:rsidRPr="00750EDB">
        <w:rPr>
          <w:rFonts w:ascii="Arial Narrow" w:hAnsi="Arial Narrow" w:cs="Arial Narrow"/>
          <w:snapToGrid w:val="0"/>
          <w:color w:val="000000"/>
          <w:sz w:val="23"/>
          <w:szCs w:val="23"/>
        </w:rPr>
        <w:t>EM = Encargos moratórios;</w:t>
      </w:r>
    </w:p>
    <w:p w:rsidR="00991D60" w:rsidRPr="00750EDB" w:rsidRDefault="00991D60" w:rsidP="00E24447">
      <w:pPr>
        <w:widowControl w:val="0"/>
        <w:tabs>
          <w:tab w:val="left" w:pos="1701"/>
        </w:tabs>
        <w:suppressAutoHyphens/>
        <w:spacing w:before="120" w:after="120" w:line="340" w:lineRule="exact"/>
        <w:jc w:val="both"/>
        <w:rPr>
          <w:rFonts w:ascii="Arial Narrow" w:hAnsi="Arial Narrow" w:cs="Arial Narrow"/>
          <w:color w:val="000000"/>
          <w:sz w:val="23"/>
          <w:szCs w:val="23"/>
        </w:rPr>
      </w:pPr>
      <w:r w:rsidRPr="00750EDB">
        <w:rPr>
          <w:rFonts w:ascii="Arial Narrow" w:hAnsi="Arial Narrow" w:cs="Arial Narrow"/>
          <w:color w:val="000000"/>
          <w:sz w:val="23"/>
          <w:szCs w:val="23"/>
        </w:rPr>
        <w:t>N = Número de dias entre a data prevista para o pagamento e a do efetivo pagamento;</w:t>
      </w:r>
    </w:p>
    <w:p w:rsidR="00991D60" w:rsidRPr="00750EDB" w:rsidRDefault="00991D60" w:rsidP="00E24447">
      <w:pPr>
        <w:widowControl w:val="0"/>
        <w:tabs>
          <w:tab w:val="left" w:pos="1701"/>
        </w:tabs>
        <w:suppressAutoHyphens/>
        <w:spacing w:before="120" w:after="120" w:line="340" w:lineRule="exact"/>
        <w:jc w:val="both"/>
        <w:rPr>
          <w:rFonts w:ascii="Arial Narrow" w:hAnsi="Arial Narrow" w:cs="Arial Narrow"/>
          <w:color w:val="000000"/>
          <w:sz w:val="23"/>
          <w:szCs w:val="23"/>
        </w:rPr>
      </w:pPr>
      <w:r w:rsidRPr="00750EDB">
        <w:rPr>
          <w:rFonts w:ascii="Arial Narrow" w:hAnsi="Arial Narrow" w:cs="Arial Narrow"/>
          <w:color w:val="000000"/>
          <w:sz w:val="23"/>
          <w:szCs w:val="23"/>
        </w:rPr>
        <w:t>VP = Valor da parcela a ser paga.</w:t>
      </w:r>
    </w:p>
    <w:p w:rsidR="00991D60" w:rsidRPr="00750EDB" w:rsidRDefault="00991D60" w:rsidP="00E24447">
      <w:pPr>
        <w:widowControl w:val="0"/>
        <w:tabs>
          <w:tab w:val="left" w:pos="1701"/>
        </w:tabs>
        <w:suppressAutoHyphens/>
        <w:spacing w:before="120" w:after="120" w:line="340" w:lineRule="exact"/>
        <w:jc w:val="both"/>
        <w:rPr>
          <w:rFonts w:ascii="Arial Narrow" w:hAnsi="Arial Narrow" w:cs="Arial Narrow"/>
          <w:color w:val="000000"/>
          <w:sz w:val="23"/>
          <w:szCs w:val="23"/>
        </w:rPr>
      </w:pPr>
      <w:r w:rsidRPr="00750EDB">
        <w:rPr>
          <w:rFonts w:ascii="Arial Narrow" w:hAnsi="Arial Narrow" w:cs="Arial Narrow"/>
          <w:snapToGrid w:val="0"/>
          <w:color w:val="000000"/>
          <w:sz w:val="23"/>
          <w:szCs w:val="23"/>
        </w:rPr>
        <w:t xml:space="preserve">I = Índice de compensação financeira = </w:t>
      </w:r>
      <w:r w:rsidRPr="00750EDB">
        <w:rPr>
          <w:rFonts w:ascii="Arial Narrow" w:hAnsi="Arial Narrow" w:cs="Arial Narrow"/>
          <w:color w:val="000000"/>
          <w:sz w:val="23"/>
          <w:szCs w:val="23"/>
        </w:rPr>
        <w:t>0,00016438, assim apurado:</w:t>
      </w:r>
    </w:p>
    <w:tbl>
      <w:tblPr>
        <w:tblW w:w="9072" w:type="dxa"/>
        <w:tblInd w:w="2" w:type="dxa"/>
        <w:tblLayout w:type="fixed"/>
        <w:tblCellMar>
          <w:left w:w="70" w:type="dxa"/>
          <w:right w:w="70" w:type="dxa"/>
        </w:tblCellMar>
        <w:tblLook w:val="0000"/>
      </w:tblPr>
      <w:tblGrid>
        <w:gridCol w:w="2090"/>
        <w:gridCol w:w="2410"/>
        <w:gridCol w:w="4572"/>
      </w:tblGrid>
      <w:tr w:rsidR="00991D60" w:rsidRPr="00750EDB">
        <w:tc>
          <w:tcPr>
            <w:tcW w:w="2090" w:type="dxa"/>
            <w:vAlign w:val="center"/>
          </w:tcPr>
          <w:p w:rsidR="00991D60" w:rsidRPr="00750EDB" w:rsidRDefault="00991D60" w:rsidP="00CC6843">
            <w:pPr>
              <w:widowControl w:val="0"/>
              <w:tabs>
                <w:tab w:val="left" w:pos="1701"/>
              </w:tabs>
              <w:suppressAutoHyphens/>
              <w:spacing w:line="340" w:lineRule="exact"/>
              <w:jc w:val="both"/>
              <w:rPr>
                <w:rFonts w:ascii="Arial Narrow" w:hAnsi="Arial Narrow" w:cs="Arial Narrow"/>
                <w:color w:val="000000"/>
                <w:sz w:val="23"/>
                <w:szCs w:val="23"/>
                <w:u w:val="single"/>
                <w:lang w:val="en-US"/>
              </w:rPr>
            </w:pPr>
            <w:r w:rsidRPr="00750EDB">
              <w:rPr>
                <w:rFonts w:ascii="Arial Narrow" w:hAnsi="Arial Narrow" w:cs="Arial Narrow"/>
                <w:color w:val="000000"/>
                <w:sz w:val="23"/>
                <w:szCs w:val="23"/>
                <w:lang w:val="en-US"/>
              </w:rPr>
              <w:t>I = (TX)</w:t>
            </w:r>
          </w:p>
          <w:p w:rsidR="00991D60" w:rsidRPr="00750EDB" w:rsidRDefault="00991D60" w:rsidP="00CC6843">
            <w:pPr>
              <w:widowControl w:val="0"/>
              <w:tabs>
                <w:tab w:val="left" w:pos="1701"/>
              </w:tabs>
              <w:suppressAutoHyphens/>
              <w:spacing w:line="340" w:lineRule="exact"/>
              <w:jc w:val="both"/>
              <w:rPr>
                <w:rFonts w:ascii="Arial Narrow" w:hAnsi="Arial Narrow" w:cs="Arial Narrow"/>
                <w:snapToGrid w:val="0"/>
                <w:color w:val="000000"/>
                <w:sz w:val="23"/>
                <w:szCs w:val="23"/>
                <w:lang w:val="en-US"/>
              </w:rPr>
            </w:pPr>
            <w:r w:rsidRPr="00750EDB">
              <w:rPr>
                <w:rFonts w:ascii="Arial Narrow" w:hAnsi="Arial Narrow" w:cs="Arial Narrow"/>
                <w:snapToGrid w:val="0"/>
                <w:color w:val="000000"/>
                <w:sz w:val="23"/>
                <w:szCs w:val="23"/>
                <w:lang w:val="en-US"/>
              </w:rPr>
              <w:t xml:space="preserve">     </w:t>
            </w:r>
          </w:p>
          <w:p w:rsidR="00991D60" w:rsidRPr="00750EDB" w:rsidRDefault="00991D60" w:rsidP="00CC6843">
            <w:pPr>
              <w:widowControl w:val="0"/>
              <w:tabs>
                <w:tab w:val="left" w:pos="1701"/>
              </w:tabs>
              <w:suppressAutoHyphens/>
              <w:spacing w:line="340" w:lineRule="exact"/>
              <w:jc w:val="both"/>
              <w:rPr>
                <w:rFonts w:ascii="Arial Narrow" w:hAnsi="Arial Narrow" w:cs="Arial Narrow"/>
                <w:color w:val="000000"/>
                <w:sz w:val="23"/>
                <w:szCs w:val="23"/>
                <w:lang w:val="en-US"/>
              </w:rPr>
            </w:pPr>
          </w:p>
        </w:tc>
        <w:tc>
          <w:tcPr>
            <w:tcW w:w="2410" w:type="dxa"/>
            <w:vAlign w:val="center"/>
          </w:tcPr>
          <w:p w:rsidR="00991D60" w:rsidRPr="00750EDB" w:rsidRDefault="00991D60" w:rsidP="00CC6843">
            <w:pPr>
              <w:widowControl w:val="0"/>
              <w:tabs>
                <w:tab w:val="left" w:pos="1701"/>
              </w:tabs>
              <w:suppressAutoHyphens/>
              <w:spacing w:line="340" w:lineRule="exact"/>
              <w:jc w:val="both"/>
              <w:rPr>
                <w:rFonts w:ascii="Arial Narrow" w:hAnsi="Arial Narrow" w:cs="Arial Narrow"/>
                <w:color w:val="000000"/>
                <w:sz w:val="23"/>
                <w:szCs w:val="23"/>
                <w:u w:val="single"/>
                <w:lang w:val="en-US"/>
              </w:rPr>
            </w:pPr>
            <w:r w:rsidRPr="00750EDB">
              <w:rPr>
                <w:rFonts w:ascii="Arial Narrow" w:hAnsi="Arial Narrow" w:cs="Arial Narrow"/>
                <w:color w:val="000000"/>
                <w:sz w:val="23"/>
                <w:szCs w:val="23"/>
                <w:lang w:val="en-US"/>
              </w:rPr>
              <w:t xml:space="preserve">I = </w:t>
            </w:r>
            <w:r w:rsidRPr="00750EDB">
              <w:rPr>
                <w:rFonts w:ascii="Arial Narrow" w:hAnsi="Arial Narrow" w:cs="Arial Narrow"/>
                <w:color w:val="000000"/>
                <w:sz w:val="23"/>
                <w:szCs w:val="23"/>
                <w:u w:val="single"/>
                <w:lang w:val="en-US"/>
              </w:rPr>
              <w:t>(6/100)</w:t>
            </w:r>
          </w:p>
          <w:p w:rsidR="00991D60" w:rsidRPr="00750EDB" w:rsidRDefault="00991D60" w:rsidP="00CC6843">
            <w:pPr>
              <w:widowControl w:val="0"/>
              <w:tabs>
                <w:tab w:val="left" w:pos="1701"/>
              </w:tabs>
              <w:suppressAutoHyphens/>
              <w:spacing w:line="340" w:lineRule="exact"/>
              <w:jc w:val="both"/>
              <w:rPr>
                <w:rFonts w:ascii="Arial Narrow" w:hAnsi="Arial Narrow" w:cs="Arial Narrow"/>
                <w:snapToGrid w:val="0"/>
                <w:color w:val="000000"/>
                <w:sz w:val="23"/>
                <w:szCs w:val="23"/>
              </w:rPr>
            </w:pPr>
            <w:r w:rsidRPr="00750EDB">
              <w:rPr>
                <w:rFonts w:ascii="Arial Narrow" w:hAnsi="Arial Narrow" w:cs="Arial Narrow"/>
                <w:snapToGrid w:val="0"/>
                <w:color w:val="000000"/>
                <w:sz w:val="23"/>
                <w:szCs w:val="23"/>
                <w:lang w:val="en-US"/>
              </w:rPr>
              <w:t xml:space="preserve">     </w:t>
            </w:r>
            <w:r w:rsidRPr="00750EDB">
              <w:rPr>
                <w:rFonts w:ascii="Arial Narrow" w:hAnsi="Arial Narrow" w:cs="Arial Narrow"/>
                <w:snapToGrid w:val="0"/>
                <w:color w:val="000000"/>
                <w:sz w:val="23"/>
                <w:szCs w:val="23"/>
              </w:rPr>
              <w:t>365</w:t>
            </w:r>
          </w:p>
          <w:p w:rsidR="00991D60" w:rsidRPr="00750EDB" w:rsidRDefault="00991D60" w:rsidP="00CC6843">
            <w:pPr>
              <w:widowControl w:val="0"/>
              <w:tabs>
                <w:tab w:val="left" w:pos="1701"/>
              </w:tabs>
              <w:suppressAutoHyphens/>
              <w:spacing w:line="340" w:lineRule="exact"/>
              <w:jc w:val="both"/>
              <w:rPr>
                <w:rFonts w:ascii="Arial Narrow" w:hAnsi="Arial Narrow" w:cs="Arial Narrow"/>
                <w:color w:val="000000"/>
                <w:sz w:val="23"/>
                <w:szCs w:val="23"/>
              </w:rPr>
            </w:pPr>
          </w:p>
        </w:tc>
        <w:tc>
          <w:tcPr>
            <w:tcW w:w="4572" w:type="dxa"/>
            <w:vAlign w:val="center"/>
          </w:tcPr>
          <w:p w:rsidR="00991D60" w:rsidRPr="00750EDB" w:rsidRDefault="00991D60" w:rsidP="00CC6843">
            <w:pPr>
              <w:widowControl w:val="0"/>
              <w:tabs>
                <w:tab w:val="left" w:pos="1701"/>
              </w:tabs>
              <w:suppressAutoHyphens/>
              <w:spacing w:line="340" w:lineRule="exact"/>
              <w:jc w:val="both"/>
              <w:rPr>
                <w:rFonts w:ascii="Arial Narrow" w:hAnsi="Arial Narrow" w:cs="Arial Narrow"/>
                <w:color w:val="000000"/>
                <w:sz w:val="23"/>
                <w:szCs w:val="23"/>
              </w:rPr>
            </w:pPr>
            <w:r w:rsidRPr="00750EDB">
              <w:rPr>
                <w:rFonts w:ascii="Arial Narrow" w:hAnsi="Arial Narrow" w:cs="Arial Narrow"/>
                <w:color w:val="000000"/>
                <w:sz w:val="23"/>
                <w:szCs w:val="23"/>
              </w:rPr>
              <w:t>I = 0,00016438</w:t>
            </w:r>
          </w:p>
          <w:p w:rsidR="00991D60" w:rsidRPr="00750EDB" w:rsidRDefault="00991D60" w:rsidP="00CC6843">
            <w:pPr>
              <w:widowControl w:val="0"/>
              <w:tabs>
                <w:tab w:val="left" w:pos="1701"/>
              </w:tabs>
              <w:suppressAutoHyphens/>
              <w:spacing w:line="340" w:lineRule="exact"/>
              <w:jc w:val="both"/>
              <w:rPr>
                <w:rFonts w:ascii="Arial Narrow" w:hAnsi="Arial Narrow" w:cs="Arial Narrow"/>
                <w:color w:val="000000"/>
                <w:sz w:val="23"/>
                <w:szCs w:val="23"/>
              </w:rPr>
            </w:pPr>
            <w:r w:rsidRPr="00750EDB">
              <w:rPr>
                <w:rFonts w:ascii="Arial Narrow" w:hAnsi="Arial Narrow" w:cs="Arial Narrow"/>
                <w:color w:val="000000"/>
                <w:sz w:val="23"/>
                <w:szCs w:val="23"/>
              </w:rPr>
              <w:t>TX = Percentual da taxa anual = 6%.</w:t>
            </w:r>
          </w:p>
          <w:p w:rsidR="00991D60" w:rsidRDefault="00991D60" w:rsidP="00CC6843">
            <w:pPr>
              <w:widowControl w:val="0"/>
              <w:tabs>
                <w:tab w:val="left" w:pos="1701"/>
              </w:tabs>
              <w:suppressAutoHyphens/>
              <w:spacing w:line="340" w:lineRule="exact"/>
              <w:jc w:val="both"/>
              <w:rPr>
                <w:rFonts w:ascii="Arial Narrow" w:hAnsi="Arial Narrow" w:cs="Arial Narrow"/>
                <w:color w:val="000000"/>
                <w:sz w:val="23"/>
                <w:szCs w:val="23"/>
              </w:rPr>
            </w:pPr>
          </w:p>
          <w:p w:rsidR="00991D60" w:rsidRDefault="00991D60" w:rsidP="00CC6843">
            <w:pPr>
              <w:widowControl w:val="0"/>
              <w:tabs>
                <w:tab w:val="left" w:pos="1701"/>
              </w:tabs>
              <w:suppressAutoHyphens/>
              <w:spacing w:line="340" w:lineRule="exact"/>
              <w:jc w:val="both"/>
              <w:rPr>
                <w:rFonts w:ascii="Arial Narrow" w:hAnsi="Arial Narrow" w:cs="Arial Narrow"/>
                <w:color w:val="000000"/>
                <w:sz w:val="23"/>
                <w:szCs w:val="23"/>
              </w:rPr>
            </w:pPr>
          </w:p>
          <w:p w:rsidR="00991D60" w:rsidRDefault="00991D60" w:rsidP="00CC6843">
            <w:pPr>
              <w:widowControl w:val="0"/>
              <w:tabs>
                <w:tab w:val="left" w:pos="1701"/>
              </w:tabs>
              <w:suppressAutoHyphens/>
              <w:spacing w:line="340" w:lineRule="exact"/>
              <w:jc w:val="both"/>
              <w:rPr>
                <w:rFonts w:ascii="Arial Narrow" w:hAnsi="Arial Narrow" w:cs="Arial Narrow"/>
                <w:color w:val="000000"/>
                <w:sz w:val="23"/>
                <w:szCs w:val="23"/>
              </w:rPr>
            </w:pPr>
          </w:p>
          <w:p w:rsidR="00991D60" w:rsidRDefault="00991D60" w:rsidP="00CC6843">
            <w:pPr>
              <w:widowControl w:val="0"/>
              <w:tabs>
                <w:tab w:val="left" w:pos="1701"/>
              </w:tabs>
              <w:suppressAutoHyphens/>
              <w:spacing w:line="340" w:lineRule="exact"/>
              <w:jc w:val="both"/>
              <w:rPr>
                <w:rFonts w:ascii="Arial Narrow" w:hAnsi="Arial Narrow" w:cs="Arial Narrow"/>
                <w:color w:val="000000"/>
                <w:sz w:val="23"/>
                <w:szCs w:val="23"/>
              </w:rPr>
            </w:pPr>
          </w:p>
          <w:p w:rsidR="00991D60" w:rsidRPr="00750EDB" w:rsidRDefault="00991D60" w:rsidP="00CC6843">
            <w:pPr>
              <w:widowControl w:val="0"/>
              <w:tabs>
                <w:tab w:val="left" w:pos="1701"/>
              </w:tabs>
              <w:suppressAutoHyphens/>
              <w:spacing w:line="340" w:lineRule="exact"/>
              <w:jc w:val="both"/>
              <w:rPr>
                <w:rFonts w:ascii="Arial Narrow" w:hAnsi="Arial Narrow" w:cs="Arial Narrow"/>
                <w:color w:val="000000"/>
                <w:sz w:val="23"/>
                <w:szCs w:val="23"/>
              </w:rPr>
            </w:pPr>
          </w:p>
        </w:tc>
      </w:tr>
    </w:tbl>
    <w:p w:rsidR="00991D60" w:rsidRPr="008F1D77" w:rsidRDefault="00991D60" w:rsidP="008F1D77">
      <w:pPr>
        <w:widowControl w:val="0"/>
        <w:numPr>
          <w:ilvl w:val="0"/>
          <w:numId w:val="8"/>
        </w:numPr>
        <w:shd w:val="clear" w:color="auto" w:fill="808080"/>
        <w:spacing w:before="240" w:after="240" w:line="276" w:lineRule="auto"/>
        <w:ind w:right="15"/>
        <w:rPr>
          <w:rFonts w:ascii="Arial Narrow" w:hAnsi="Arial Narrow" w:cs="Arial Narrow"/>
          <w:b/>
          <w:bCs/>
          <w:sz w:val="23"/>
          <w:szCs w:val="23"/>
          <w:highlight w:val="darkGray"/>
        </w:rPr>
      </w:pPr>
      <w:r>
        <w:rPr>
          <w:rFonts w:ascii="Arial Narrow" w:hAnsi="Arial Narrow" w:cs="Arial Narrow"/>
          <w:b/>
          <w:bCs/>
          <w:sz w:val="23"/>
          <w:szCs w:val="23"/>
        </w:rPr>
        <w:t>MEDIDAS ACAUTELADORAS</w:t>
      </w:r>
    </w:p>
    <w:p w:rsidR="00991D60" w:rsidRPr="00C7714D" w:rsidRDefault="00991D60" w:rsidP="00C6384A">
      <w:pPr>
        <w:widowControl w:val="0"/>
        <w:spacing w:before="240" w:after="240" w:line="276" w:lineRule="auto"/>
        <w:ind w:left="426" w:right="-20"/>
        <w:jc w:val="both"/>
        <w:rPr>
          <w:rFonts w:ascii="Arial Narrow" w:hAnsi="Arial Narrow" w:cs="Arial Narrow"/>
          <w:sz w:val="23"/>
          <w:szCs w:val="23"/>
          <w:lang w:eastAsia="ar-SA"/>
        </w:rPr>
      </w:pPr>
      <w:r>
        <w:rPr>
          <w:rFonts w:ascii="Arial Narrow" w:hAnsi="Arial Narrow" w:cs="Arial Narrow"/>
          <w:sz w:val="23"/>
          <w:szCs w:val="23"/>
          <w:lang w:eastAsia="ar-SA"/>
        </w:rPr>
        <w:t xml:space="preserve">25.1 </w:t>
      </w:r>
      <w:r w:rsidRPr="00902851">
        <w:rPr>
          <w:rFonts w:ascii="Arial Narrow" w:hAnsi="Arial Narrow" w:cs="Arial Narrow"/>
          <w:sz w:val="23"/>
          <w:szCs w:val="23"/>
          <w:lang w:eastAsia="ar-SA"/>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r w:rsidRPr="00C7714D">
        <w:rPr>
          <w:rFonts w:ascii="Arial Narrow" w:hAnsi="Arial Narrow" w:cs="Arial Narrow"/>
          <w:sz w:val="23"/>
          <w:szCs w:val="23"/>
        </w:rPr>
        <w:t xml:space="preserve"> </w:t>
      </w:r>
      <w:r>
        <w:rPr>
          <w:rFonts w:ascii="Arial Narrow" w:hAnsi="Arial Narrow" w:cs="Arial Narrow"/>
          <w:sz w:val="23"/>
          <w:szCs w:val="23"/>
        </w:rPr>
        <w:t xml:space="preserve"> </w:t>
      </w:r>
    </w:p>
    <w:p w:rsidR="00991D60" w:rsidRPr="008F1D77" w:rsidRDefault="00991D60" w:rsidP="008F1D77">
      <w:pPr>
        <w:widowControl w:val="0"/>
        <w:numPr>
          <w:ilvl w:val="0"/>
          <w:numId w:val="8"/>
        </w:numPr>
        <w:shd w:val="clear" w:color="auto" w:fill="808080"/>
        <w:spacing w:before="240" w:after="240" w:line="276" w:lineRule="auto"/>
        <w:ind w:right="15"/>
        <w:rPr>
          <w:rFonts w:ascii="Arial Narrow" w:hAnsi="Arial Narrow" w:cs="Arial Narrow"/>
          <w:b/>
          <w:bCs/>
          <w:sz w:val="23"/>
          <w:szCs w:val="23"/>
          <w:highlight w:val="darkGray"/>
        </w:rPr>
      </w:pPr>
      <w:r>
        <w:rPr>
          <w:rFonts w:ascii="Arial Narrow" w:hAnsi="Arial Narrow" w:cs="Arial Narrow"/>
          <w:b/>
          <w:bCs/>
          <w:sz w:val="23"/>
          <w:szCs w:val="23"/>
        </w:rPr>
        <w:t>DAS INFRAÇÕES E DAS SANÇÕES ADMINISTRATIVAS</w:t>
      </w:r>
    </w:p>
    <w:p w:rsidR="00991D60" w:rsidRDefault="00991D60" w:rsidP="00C6384A">
      <w:pPr>
        <w:widowControl w:val="0"/>
        <w:spacing w:before="240" w:after="240" w:line="276" w:lineRule="auto"/>
        <w:ind w:left="792" w:right="-20" w:hanging="366"/>
        <w:jc w:val="both"/>
        <w:rPr>
          <w:rFonts w:ascii="Arial Narrow" w:hAnsi="Arial Narrow" w:cs="Arial Narrow"/>
          <w:sz w:val="23"/>
          <w:szCs w:val="23"/>
          <w:lang w:eastAsia="ar-SA"/>
        </w:rPr>
      </w:pPr>
      <w:r>
        <w:rPr>
          <w:rFonts w:ascii="Arial Narrow" w:hAnsi="Arial Narrow" w:cs="Arial Narrow"/>
          <w:sz w:val="23"/>
          <w:szCs w:val="23"/>
          <w:lang w:eastAsia="ar-SA"/>
        </w:rPr>
        <w:t xml:space="preserve">26.1 </w:t>
      </w:r>
      <w:r w:rsidRPr="00C7714D">
        <w:rPr>
          <w:rFonts w:ascii="Arial Narrow" w:hAnsi="Arial Narrow" w:cs="Arial Narrow"/>
          <w:sz w:val="23"/>
          <w:szCs w:val="23"/>
          <w:lang w:eastAsia="ar-SA"/>
        </w:rPr>
        <w:t>A disciplina das infrações e sanções administrativas aplicáveis no curso da licitação e da contratação são aquelas previstas no Edital e no Contrato.</w:t>
      </w:r>
      <w:r w:rsidRPr="00C7714D">
        <w:rPr>
          <w:rFonts w:ascii="Arial Narrow" w:hAnsi="Arial Narrow" w:cs="Arial Narrow"/>
          <w:sz w:val="23"/>
          <w:szCs w:val="23"/>
        </w:rPr>
        <w:t xml:space="preserve"> </w:t>
      </w:r>
    </w:p>
    <w:p w:rsidR="00991D60" w:rsidRPr="008F1D77" w:rsidRDefault="00991D60" w:rsidP="008F1D77">
      <w:pPr>
        <w:widowControl w:val="0"/>
        <w:numPr>
          <w:ilvl w:val="0"/>
          <w:numId w:val="8"/>
        </w:numPr>
        <w:shd w:val="clear" w:color="auto" w:fill="808080"/>
        <w:spacing w:before="240" w:after="240" w:line="276" w:lineRule="auto"/>
        <w:ind w:right="15"/>
        <w:rPr>
          <w:rFonts w:ascii="Arial Narrow" w:hAnsi="Arial Narrow" w:cs="Arial Narrow"/>
          <w:b/>
          <w:bCs/>
          <w:sz w:val="23"/>
          <w:szCs w:val="23"/>
          <w:highlight w:val="darkGray"/>
        </w:rPr>
      </w:pPr>
      <w:r>
        <w:rPr>
          <w:rFonts w:ascii="Arial Narrow" w:hAnsi="Arial Narrow" w:cs="Arial Narrow"/>
          <w:b/>
          <w:bCs/>
          <w:sz w:val="23"/>
          <w:szCs w:val="23"/>
        </w:rPr>
        <w:t>DISPOSIÇÕES FINAIS</w:t>
      </w:r>
    </w:p>
    <w:p w:rsidR="00991D60" w:rsidRPr="008F1D77" w:rsidRDefault="00991D60" w:rsidP="008F1D77">
      <w:pPr>
        <w:widowControl w:val="0"/>
        <w:numPr>
          <w:ilvl w:val="1"/>
          <w:numId w:val="8"/>
        </w:numPr>
        <w:spacing w:before="240" w:after="240" w:line="276" w:lineRule="auto"/>
        <w:ind w:right="15"/>
        <w:jc w:val="both"/>
        <w:rPr>
          <w:rFonts w:ascii="Arial Narrow" w:hAnsi="Arial Narrow" w:cs="Arial Narrow"/>
          <w:sz w:val="23"/>
          <w:szCs w:val="23"/>
        </w:rPr>
      </w:pPr>
      <w:r w:rsidRPr="008F1D77">
        <w:rPr>
          <w:rFonts w:ascii="Arial Narrow" w:hAnsi="Arial Narrow" w:cs="Arial Narrow"/>
          <w:sz w:val="23"/>
          <w:szCs w:val="23"/>
          <w:lang w:eastAsia="ar-SA"/>
        </w:rPr>
        <w:t>Será procedida cuidadosa verificação, por parte da FISCALIZAÇÃO, das perfeitas condições de funcionamento e segurança de todos os serviços executados.</w:t>
      </w:r>
    </w:p>
    <w:p w:rsidR="00991D60" w:rsidRPr="0055240B" w:rsidRDefault="00991D60" w:rsidP="008F1D77">
      <w:pPr>
        <w:widowControl w:val="0"/>
        <w:numPr>
          <w:ilvl w:val="1"/>
          <w:numId w:val="8"/>
        </w:numPr>
        <w:spacing w:before="240" w:after="240" w:line="276" w:lineRule="auto"/>
        <w:ind w:right="15"/>
        <w:jc w:val="both"/>
        <w:rPr>
          <w:rFonts w:ascii="Arial Narrow" w:hAnsi="Arial Narrow" w:cs="Arial Narrow"/>
          <w:sz w:val="23"/>
          <w:szCs w:val="23"/>
        </w:rPr>
      </w:pPr>
      <w:r w:rsidRPr="0055240B">
        <w:rPr>
          <w:rFonts w:ascii="Arial Narrow" w:hAnsi="Arial Narrow" w:cs="Arial Narrow"/>
          <w:sz w:val="23"/>
          <w:szCs w:val="23"/>
          <w:lang w:eastAsia="ar-SA"/>
        </w:rPr>
        <w:t>Planilha Orçamento de Referência foi elaborada conforme previsto na IN nº-</w:t>
      </w:r>
      <w:r>
        <w:rPr>
          <w:rFonts w:ascii="Arial Narrow" w:hAnsi="Arial Narrow" w:cs="Arial Narrow"/>
          <w:sz w:val="23"/>
          <w:szCs w:val="23"/>
          <w:lang w:eastAsia="ar-SA"/>
        </w:rPr>
        <w:t>05</w:t>
      </w:r>
      <w:bookmarkStart w:id="2" w:name="_GoBack"/>
      <w:bookmarkEnd w:id="2"/>
      <w:r>
        <w:rPr>
          <w:rFonts w:ascii="Arial Narrow" w:hAnsi="Arial Narrow" w:cs="Arial Narrow"/>
          <w:sz w:val="23"/>
          <w:szCs w:val="23"/>
          <w:lang w:eastAsia="ar-SA"/>
        </w:rPr>
        <w:t xml:space="preserve"> </w:t>
      </w:r>
      <w:r w:rsidRPr="0055240B">
        <w:rPr>
          <w:rFonts w:ascii="Arial Narrow" w:hAnsi="Arial Narrow" w:cs="Arial Narrow"/>
          <w:sz w:val="23"/>
          <w:szCs w:val="23"/>
          <w:lang w:eastAsia="ar-SA"/>
        </w:rPr>
        <w:t xml:space="preserve"> por meio de preenchimento de planilha de formação de custos com base em valores oficiais de referência.</w:t>
      </w:r>
    </w:p>
    <w:p w:rsidR="00991D60" w:rsidRPr="0055240B" w:rsidRDefault="00991D60" w:rsidP="008F1D77">
      <w:pPr>
        <w:widowControl w:val="0"/>
        <w:numPr>
          <w:ilvl w:val="1"/>
          <w:numId w:val="8"/>
        </w:numPr>
        <w:spacing w:before="240" w:after="240" w:line="276" w:lineRule="auto"/>
        <w:ind w:right="15"/>
        <w:jc w:val="both"/>
        <w:rPr>
          <w:rFonts w:ascii="Arial Narrow" w:hAnsi="Arial Narrow" w:cs="Arial Narrow"/>
          <w:sz w:val="23"/>
          <w:szCs w:val="23"/>
        </w:rPr>
      </w:pPr>
      <w:r w:rsidRPr="0055240B">
        <w:rPr>
          <w:rFonts w:ascii="Arial Narrow" w:hAnsi="Arial Narrow" w:cs="Arial Narrow"/>
          <w:sz w:val="23"/>
          <w:szCs w:val="23"/>
        </w:rPr>
        <w:t>Será utilizado como referência técnica o Caderno de Encargo SUCAB; tabela SINAPI e a tabela do ORSE, nos itens que não houver nas demais fontes indicadas.</w:t>
      </w:r>
    </w:p>
    <w:p w:rsidR="00991D60" w:rsidRPr="0055240B" w:rsidRDefault="00991D60" w:rsidP="008F1D77">
      <w:pPr>
        <w:widowControl w:val="0"/>
        <w:numPr>
          <w:ilvl w:val="1"/>
          <w:numId w:val="8"/>
        </w:numPr>
        <w:spacing w:before="240" w:after="240" w:line="276" w:lineRule="auto"/>
        <w:ind w:right="15"/>
        <w:jc w:val="both"/>
        <w:rPr>
          <w:rFonts w:ascii="Arial Narrow" w:hAnsi="Arial Narrow" w:cs="Arial Narrow"/>
          <w:sz w:val="23"/>
          <w:szCs w:val="23"/>
        </w:rPr>
      </w:pPr>
      <w:r w:rsidRPr="0055240B">
        <w:rPr>
          <w:rFonts w:ascii="Arial Narrow" w:hAnsi="Arial Narrow" w:cs="Arial Narrow"/>
          <w:sz w:val="23"/>
          <w:szCs w:val="23"/>
        </w:rPr>
        <w:t>Em caso de dúvidas, procurar:</w:t>
      </w:r>
    </w:p>
    <w:p w:rsidR="00991D60" w:rsidRPr="00B470C1" w:rsidRDefault="00991D60" w:rsidP="008F1D77">
      <w:pPr>
        <w:widowControl w:val="0"/>
        <w:spacing w:before="240" w:after="240" w:line="276" w:lineRule="auto"/>
        <w:ind w:left="792" w:right="-20"/>
        <w:jc w:val="both"/>
        <w:rPr>
          <w:rFonts w:ascii="Arial Narrow" w:hAnsi="Arial Narrow" w:cs="Arial Narrow"/>
          <w:sz w:val="23"/>
          <w:szCs w:val="23"/>
          <w:lang w:eastAsia="ar-SA"/>
        </w:rPr>
      </w:pPr>
      <w:r w:rsidRPr="0055240B">
        <w:rPr>
          <w:rFonts w:ascii="Arial Narrow" w:hAnsi="Arial Narrow" w:cs="Arial Narrow"/>
          <w:sz w:val="23"/>
          <w:szCs w:val="23"/>
          <w:lang w:eastAsia="ar-SA"/>
        </w:rPr>
        <w:t xml:space="preserve">Coordenação de Planejamento, Projetos e Obras – CPPO / SUMAI, situada nos Pavilhões Administrativo I e II no Campus Federação/Ondina, Salvador/BA, Tel. </w:t>
      </w:r>
      <w:r w:rsidRPr="0055240B">
        <w:rPr>
          <w:rFonts w:ascii="Arial Narrow" w:hAnsi="Arial Narrow" w:cs="Arial Narrow"/>
          <w:sz w:val="23"/>
          <w:szCs w:val="22"/>
          <w:lang w:eastAsia="ar-SA"/>
        </w:rPr>
        <w:sym w:font="Wingdings" w:char="F028"/>
      </w:r>
      <w:r w:rsidRPr="0055240B">
        <w:rPr>
          <w:rFonts w:ascii="Arial Narrow" w:hAnsi="Arial Narrow" w:cs="Arial Narrow"/>
          <w:sz w:val="23"/>
          <w:szCs w:val="23"/>
          <w:lang w:eastAsia="ar-SA"/>
        </w:rPr>
        <w:t xml:space="preserve"> 3283-</w:t>
      </w:r>
      <w:r>
        <w:rPr>
          <w:rFonts w:ascii="Arial Narrow" w:hAnsi="Arial Narrow" w:cs="Arial Narrow"/>
          <w:sz w:val="23"/>
          <w:szCs w:val="23"/>
          <w:lang w:eastAsia="ar-SA"/>
        </w:rPr>
        <w:t>5820</w:t>
      </w:r>
      <w:r w:rsidRPr="0055240B">
        <w:rPr>
          <w:rFonts w:ascii="Arial Narrow" w:hAnsi="Arial Narrow" w:cs="Arial Narrow"/>
          <w:sz w:val="23"/>
          <w:szCs w:val="23"/>
          <w:lang w:eastAsia="ar-SA"/>
        </w:rPr>
        <w:t>.</w:t>
      </w:r>
      <w:r w:rsidRPr="00B470C1">
        <w:rPr>
          <w:rFonts w:ascii="Arial Narrow" w:hAnsi="Arial Narrow" w:cs="Arial Narrow"/>
          <w:sz w:val="23"/>
          <w:szCs w:val="23"/>
        </w:rPr>
        <w:t xml:space="preserve"> </w:t>
      </w:r>
      <w:r>
        <w:rPr>
          <w:rFonts w:ascii="Arial Narrow" w:hAnsi="Arial Narrow" w:cs="Arial Narrow"/>
          <w:sz w:val="23"/>
          <w:szCs w:val="23"/>
        </w:rPr>
        <w:t xml:space="preserve">. </w:t>
      </w:r>
    </w:p>
    <w:p w:rsidR="00991D60" w:rsidRDefault="00991D60" w:rsidP="00BB2564">
      <w:pPr>
        <w:widowControl w:val="0"/>
        <w:spacing w:before="240" w:after="240" w:line="276" w:lineRule="auto"/>
        <w:ind w:left="993" w:right="-20"/>
        <w:jc w:val="both"/>
        <w:rPr>
          <w:rFonts w:ascii="Arial Narrow" w:hAnsi="Arial Narrow" w:cs="Arial Narrow"/>
          <w:sz w:val="23"/>
          <w:szCs w:val="23"/>
          <w:lang w:eastAsia="ar-SA"/>
        </w:rPr>
      </w:pPr>
    </w:p>
    <w:p w:rsidR="00991D60" w:rsidRPr="008F1D77" w:rsidRDefault="00991D60" w:rsidP="008F1D77">
      <w:pPr>
        <w:widowControl w:val="0"/>
        <w:numPr>
          <w:ilvl w:val="0"/>
          <w:numId w:val="8"/>
        </w:numPr>
        <w:shd w:val="clear" w:color="auto" w:fill="808080"/>
        <w:spacing w:before="240" w:after="240" w:line="276" w:lineRule="auto"/>
        <w:ind w:right="15"/>
        <w:rPr>
          <w:rFonts w:ascii="Arial Narrow" w:hAnsi="Arial Narrow" w:cs="Arial Narrow"/>
          <w:b/>
          <w:bCs/>
          <w:sz w:val="23"/>
          <w:szCs w:val="23"/>
          <w:highlight w:val="darkGray"/>
        </w:rPr>
      </w:pPr>
      <w:r>
        <w:rPr>
          <w:rFonts w:ascii="Arial Narrow" w:hAnsi="Arial Narrow" w:cs="Arial Narrow"/>
          <w:b/>
          <w:bCs/>
          <w:sz w:val="23"/>
          <w:szCs w:val="23"/>
        </w:rPr>
        <w:t>RESPONSÁVEL PELA ELABORAÇÃO DO TERMO DE REFERÊNCIA / PROJETO BÁSICO</w:t>
      </w:r>
    </w:p>
    <w:p w:rsidR="00991D60" w:rsidRPr="00DC77F3" w:rsidRDefault="00991D60" w:rsidP="008F1D77">
      <w:pPr>
        <w:pStyle w:val="ListParagraph"/>
        <w:widowControl w:val="0"/>
        <w:tabs>
          <w:tab w:val="left" w:pos="960"/>
        </w:tabs>
        <w:spacing w:before="240" w:after="240" w:line="276" w:lineRule="auto"/>
        <w:ind w:left="360" w:right="15"/>
        <w:jc w:val="both"/>
        <w:rPr>
          <w:rFonts w:ascii="Arial Narrow" w:hAnsi="Arial Narrow" w:cs="Arial Narrow"/>
          <w:sz w:val="23"/>
          <w:szCs w:val="23"/>
          <w:lang w:eastAsia="ar-SA"/>
        </w:rPr>
      </w:pPr>
      <w:r w:rsidRPr="00DC77F3">
        <w:rPr>
          <w:rFonts w:ascii="Arial Narrow" w:hAnsi="Arial Narrow" w:cs="Arial Narrow"/>
          <w:sz w:val="23"/>
          <w:szCs w:val="23"/>
          <w:lang w:eastAsia="ar-SA"/>
        </w:rPr>
        <w:t xml:space="preserve">Salvador, </w:t>
      </w:r>
      <w:r>
        <w:rPr>
          <w:rFonts w:ascii="Arial Narrow" w:hAnsi="Arial Narrow" w:cs="Arial Narrow"/>
          <w:sz w:val="23"/>
          <w:szCs w:val="23"/>
          <w:lang w:eastAsia="ar-SA"/>
        </w:rPr>
        <w:t>05 de junho de 2018.</w:t>
      </w:r>
    </w:p>
    <w:p w:rsidR="00991D60" w:rsidRDefault="00991D60" w:rsidP="00D1139B">
      <w:pPr>
        <w:tabs>
          <w:tab w:val="left" w:pos="5670"/>
        </w:tabs>
        <w:spacing w:line="276" w:lineRule="auto"/>
        <w:ind w:left="357"/>
        <w:jc w:val="both"/>
        <w:rPr>
          <w:rFonts w:ascii="Arial Narrow" w:hAnsi="Arial Narrow" w:cs="Arial Narrow"/>
          <w:b/>
          <w:bCs/>
          <w:sz w:val="23"/>
          <w:szCs w:val="23"/>
          <w:lang w:eastAsia="ar-SA"/>
        </w:rPr>
      </w:pPr>
    </w:p>
    <w:p w:rsidR="00991D60" w:rsidRDefault="00991D60" w:rsidP="00D1139B">
      <w:pPr>
        <w:tabs>
          <w:tab w:val="left" w:pos="5670"/>
        </w:tabs>
        <w:spacing w:line="276" w:lineRule="auto"/>
        <w:ind w:left="357"/>
        <w:jc w:val="both"/>
        <w:rPr>
          <w:rFonts w:ascii="Arial Narrow" w:hAnsi="Arial Narrow" w:cs="Arial Narrow"/>
          <w:b/>
          <w:bCs/>
          <w:sz w:val="23"/>
          <w:szCs w:val="23"/>
          <w:lang w:eastAsia="ar-SA"/>
        </w:rPr>
      </w:pPr>
    </w:p>
    <w:p w:rsidR="00991D60" w:rsidRPr="00DC77F3" w:rsidRDefault="00991D60" w:rsidP="008F1D77">
      <w:pPr>
        <w:pStyle w:val="ListParagraph"/>
        <w:tabs>
          <w:tab w:val="left" w:pos="5670"/>
        </w:tabs>
        <w:spacing w:line="276" w:lineRule="auto"/>
        <w:ind w:left="360"/>
        <w:jc w:val="both"/>
        <w:rPr>
          <w:rFonts w:ascii="Arial Narrow" w:hAnsi="Arial Narrow" w:cs="Arial Narrow"/>
          <w:b/>
          <w:bCs/>
          <w:sz w:val="23"/>
          <w:szCs w:val="23"/>
          <w:lang w:eastAsia="ar-SA"/>
        </w:rPr>
      </w:pPr>
      <w:r>
        <w:rPr>
          <w:rFonts w:ascii="Arial Narrow" w:hAnsi="Arial Narrow" w:cs="Arial Narrow"/>
          <w:b/>
          <w:bCs/>
          <w:sz w:val="23"/>
          <w:szCs w:val="23"/>
          <w:lang w:eastAsia="ar-SA"/>
        </w:rPr>
        <w:t>Arq. Márcia Pinheiro</w:t>
      </w:r>
      <w:r w:rsidRPr="00DC77F3">
        <w:rPr>
          <w:rFonts w:ascii="Arial Narrow" w:hAnsi="Arial Narrow" w:cs="Arial Narrow"/>
          <w:b/>
          <w:bCs/>
          <w:sz w:val="23"/>
          <w:szCs w:val="23"/>
          <w:lang w:eastAsia="ar-SA"/>
        </w:rPr>
        <w:tab/>
      </w:r>
    </w:p>
    <w:p w:rsidR="00991D60" w:rsidRPr="00DC77F3" w:rsidRDefault="00991D60" w:rsidP="008F1D77">
      <w:pPr>
        <w:pStyle w:val="ListParagraph"/>
        <w:spacing w:line="276" w:lineRule="auto"/>
        <w:ind w:left="360"/>
        <w:jc w:val="both"/>
        <w:rPr>
          <w:rFonts w:ascii="Arial Narrow" w:hAnsi="Arial Narrow" w:cs="Arial Narrow"/>
          <w:sz w:val="23"/>
          <w:szCs w:val="23"/>
          <w:lang w:eastAsia="ar-SA"/>
        </w:rPr>
      </w:pPr>
      <w:r w:rsidRPr="00DC77F3">
        <w:rPr>
          <w:rFonts w:ascii="Arial Narrow" w:hAnsi="Arial Narrow" w:cs="Arial Narrow"/>
          <w:sz w:val="23"/>
          <w:szCs w:val="23"/>
          <w:lang w:eastAsia="ar-SA"/>
        </w:rPr>
        <w:t xml:space="preserve">Matrícula SIAPE nº </w:t>
      </w:r>
      <w:r>
        <w:rPr>
          <w:rFonts w:ascii="Arial Narrow" w:hAnsi="Arial Narrow" w:cs="Arial Narrow"/>
          <w:sz w:val="22"/>
          <w:szCs w:val="22"/>
        </w:rPr>
        <w:t>0282394</w:t>
      </w:r>
      <w:r w:rsidRPr="00DC77F3">
        <w:rPr>
          <w:rFonts w:ascii="Arial Narrow" w:hAnsi="Arial Narrow" w:cs="Arial Narrow"/>
          <w:sz w:val="22"/>
          <w:szCs w:val="22"/>
        </w:rPr>
        <w:t>6</w:t>
      </w:r>
    </w:p>
    <w:p w:rsidR="00991D60" w:rsidRPr="00DC77F3" w:rsidRDefault="00991D60" w:rsidP="008F1D77">
      <w:pPr>
        <w:pStyle w:val="ListParagraph"/>
        <w:spacing w:line="276" w:lineRule="auto"/>
        <w:ind w:left="360"/>
        <w:jc w:val="both"/>
        <w:rPr>
          <w:rFonts w:ascii="Arial Narrow" w:hAnsi="Arial Narrow" w:cs="Arial Narrow"/>
          <w:sz w:val="23"/>
          <w:szCs w:val="23"/>
          <w:lang w:eastAsia="ar-SA"/>
        </w:rPr>
      </w:pPr>
      <w:r>
        <w:rPr>
          <w:rFonts w:ascii="Arial Narrow" w:hAnsi="Arial Narrow" w:cs="Arial Narrow"/>
          <w:sz w:val="23"/>
          <w:szCs w:val="23"/>
          <w:lang w:eastAsia="ar-SA"/>
        </w:rPr>
        <w:t>CAU A21359-4</w:t>
      </w:r>
    </w:p>
    <w:p w:rsidR="00991D60" w:rsidRPr="00DC77F3" w:rsidRDefault="00991D60" w:rsidP="008F1D77">
      <w:pPr>
        <w:pStyle w:val="ListParagraph"/>
        <w:ind w:left="360"/>
        <w:rPr>
          <w:rFonts w:ascii="Arial Narrow" w:hAnsi="Arial Narrow" w:cs="Arial Narrow"/>
          <w:sz w:val="23"/>
          <w:szCs w:val="23"/>
          <w:lang w:eastAsia="ar-SA"/>
        </w:rPr>
      </w:pPr>
      <w:r w:rsidRPr="00DC77F3">
        <w:rPr>
          <w:rFonts w:ascii="Arial Narrow" w:hAnsi="Arial Narrow" w:cs="Arial Narrow"/>
          <w:sz w:val="23"/>
          <w:szCs w:val="23"/>
          <w:lang w:eastAsia="ar-SA"/>
        </w:rPr>
        <w:t xml:space="preserve">tel. </w:t>
      </w:r>
      <w:r w:rsidRPr="0055240B">
        <w:rPr>
          <w:lang w:eastAsia="ar-SA"/>
        </w:rPr>
        <w:sym w:font="Wingdings" w:char="F028"/>
      </w:r>
      <w:r w:rsidRPr="00DC77F3">
        <w:rPr>
          <w:rFonts w:ascii="Arial Narrow" w:hAnsi="Arial Narrow" w:cs="Arial Narrow"/>
          <w:sz w:val="23"/>
          <w:szCs w:val="23"/>
          <w:lang w:eastAsia="ar-SA"/>
        </w:rPr>
        <w:t xml:space="preserve"> 3283-58</w:t>
      </w:r>
      <w:r>
        <w:rPr>
          <w:rFonts w:ascii="Arial Narrow" w:hAnsi="Arial Narrow" w:cs="Arial Narrow"/>
          <w:sz w:val="23"/>
          <w:szCs w:val="23"/>
          <w:lang w:eastAsia="ar-SA"/>
        </w:rPr>
        <w:t>01</w:t>
      </w:r>
    </w:p>
    <w:p w:rsidR="00991D60" w:rsidRDefault="00991D60" w:rsidP="005816B0">
      <w:pPr>
        <w:rPr>
          <w:rFonts w:ascii="Arial Narrow" w:hAnsi="Arial Narrow" w:cs="Arial Narrow"/>
          <w:sz w:val="23"/>
          <w:szCs w:val="23"/>
          <w:lang w:eastAsia="ar-SA"/>
        </w:rPr>
      </w:pPr>
    </w:p>
    <w:p w:rsidR="00991D60" w:rsidRDefault="00991D60" w:rsidP="005816B0">
      <w:pPr>
        <w:rPr>
          <w:rFonts w:ascii="Arial Narrow" w:hAnsi="Arial Narrow" w:cs="Arial Narrow"/>
          <w:sz w:val="23"/>
          <w:szCs w:val="23"/>
          <w:lang w:eastAsia="ar-SA"/>
        </w:rPr>
      </w:pPr>
    </w:p>
    <w:p w:rsidR="00991D60" w:rsidRDefault="00991D60" w:rsidP="005816B0">
      <w:pPr>
        <w:rPr>
          <w:rFonts w:ascii="Arial Narrow" w:hAnsi="Arial Narrow" w:cs="Arial Narrow"/>
          <w:sz w:val="23"/>
          <w:szCs w:val="23"/>
          <w:lang w:eastAsia="ar-SA"/>
        </w:rPr>
      </w:pPr>
    </w:p>
    <w:p w:rsidR="00991D60" w:rsidRDefault="00991D60" w:rsidP="005816B0">
      <w:pPr>
        <w:rPr>
          <w:rFonts w:ascii="Arial Narrow" w:hAnsi="Arial Narrow" w:cs="Arial Narrow"/>
          <w:sz w:val="23"/>
          <w:szCs w:val="23"/>
          <w:lang w:eastAsia="ar-SA"/>
        </w:rPr>
      </w:pPr>
    </w:p>
    <w:p w:rsidR="00991D60" w:rsidRPr="00DB552D" w:rsidRDefault="00991D60" w:rsidP="00DB552D">
      <w:pPr>
        <w:autoSpaceDE w:val="0"/>
        <w:autoSpaceDN w:val="0"/>
        <w:adjustRightInd w:val="0"/>
        <w:rPr>
          <w:color w:val="000000"/>
        </w:rPr>
      </w:pPr>
    </w:p>
    <w:p w:rsidR="00991D60" w:rsidRPr="00DB552D" w:rsidRDefault="00991D60" w:rsidP="00DB552D">
      <w:pPr>
        <w:autoSpaceDE w:val="0"/>
        <w:autoSpaceDN w:val="0"/>
        <w:adjustRightInd w:val="0"/>
        <w:rPr>
          <w:color w:val="000000"/>
          <w:sz w:val="22"/>
          <w:szCs w:val="22"/>
        </w:rPr>
      </w:pPr>
    </w:p>
    <w:p w:rsidR="00991D60" w:rsidRDefault="00991D60" w:rsidP="005816B0">
      <w:pPr>
        <w:rPr>
          <w:rFonts w:ascii="Arial Narrow" w:hAnsi="Arial Narrow" w:cs="Arial Narrow"/>
          <w:sz w:val="23"/>
          <w:szCs w:val="23"/>
          <w:lang w:eastAsia="ar-SA"/>
        </w:rPr>
      </w:pPr>
    </w:p>
    <w:p w:rsidR="00991D60" w:rsidRDefault="00991D60" w:rsidP="005816B0">
      <w:pPr>
        <w:rPr>
          <w:rFonts w:ascii="Arial Narrow" w:hAnsi="Arial Narrow" w:cs="Arial Narrow"/>
          <w:sz w:val="23"/>
          <w:szCs w:val="23"/>
          <w:lang w:eastAsia="ar-SA"/>
        </w:rPr>
      </w:pPr>
    </w:p>
    <w:p w:rsidR="00991D60" w:rsidRDefault="00991D60" w:rsidP="005816B0">
      <w:pPr>
        <w:rPr>
          <w:rFonts w:ascii="Arial Narrow" w:hAnsi="Arial Narrow" w:cs="Arial Narrow"/>
          <w:sz w:val="23"/>
          <w:szCs w:val="23"/>
          <w:lang w:eastAsia="ar-SA"/>
        </w:rPr>
      </w:pPr>
    </w:p>
    <w:p w:rsidR="00991D60" w:rsidRDefault="00991D60" w:rsidP="005816B0">
      <w:pPr>
        <w:rPr>
          <w:rFonts w:ascii="Arial Narrow" w:hAnsi="Arial Narrow" w:cs="Arial Narrow"/>
          <w:sz w:val="23"/>
          <w:szCs w:val="23"/>
          <w:lang w:eastAsia="ar-SA"/>
        </w:rPr>
      </w:pPr>
    </w:p>
    <w:p w:rsidR="00991D60" w:rsidRDefault="00991D60" w:rsidP="005816B0">
      <w:pPr>
        <w:rPr>
          <w:rFonts w:ascii="Arial Narrow" w:hAnsi="Arial Narrow" w:cs="Arial Narrow"/>
          <w:sz w:val="23"/>
          <w:szCs w:val="23"/>
          <w:lang w:eastAsia="ar-SA"/>
        </w:rPr>
      </w:pPr>
    </w:p>
    <w:p w:rsidR="00991D60" w:rsidRDefault="00991D60" w:rsidP="005816B0">
      <w:pPr>
        <w:rPr>
          <w:rFonts w:ascii="Arial Narrow" w:hAnsi="Arial Narrow" w:cs="Arial Narrow"/>
          <w:sz w:val="23"/>
          <w:szCs w:val="23"/>
          <w:lang w:eastAsia="ar-SA"/>
        </w:rPr>
      </w:pPr>
    </w:p>
    <w:p w:rsidR="00991D60" w:rsidRDefault="00991D60" w:rsidP="005816B0">
      <w:pPr>
        <w:rPr>
          <w:rFonts w:ascii="Arial Narrow" w:hAnsi="Arial Narrow" w:cs="Arial Narrow"/>
          <w:sz w:val="23"/>
          <w:szCs w:val="23"/>
          <w:lang w:eastAsia="ar-SA"/>
        </w:rPr>
      </w:pPr>
    </w:p>
    <w:p w:rsidR="00991D60" w:rsidRDefault="00991D60" w:rsidP="005816B0">
      <w:pPr>
        <w:rPr>
          <w:rFonts w:ascii="Arial Narrow" w:hAnsi="Arial Narrow" w:cs="Arial Narrow"/>
          <w:sz w:val="23"/>
          <w:szCs w:val="23"/>
          <w:lang w:eastAsia="ar-SA"/>
        </w:rPr>
      </w:pPr>
    </w:p>
    <w:p w:rsidR="00991D60" w:rsidRDefault="00991D60" w:rsidP="005816B0">
      <w:pPr>
        <w:rPr>
          <w:rFonts w:ascii="Arial Narrow" w:hAnsi="Arial Narrow" w:cs="Arial Narrow"/>
          <w:sz w:val="23"/>
          <w:szCs w:val="23"/>
          <w:lang w:eastAsia="ar-SA"/>
        </w:rPr>
      </w:pPr>
    </w:p>
    <w:p w:rsidR="00991D60" w:rsidRDefault="00991D60" w:rsidP="005816B0">
      <w:pPr>
        <w:rPr>
          <w:rFonts w:ascii="Arial Narrow" w:hAnsi="Arial Narrow" w:cs="Arial Narrow"/>
          <w:sz w:val="23"/>
          <w:szCs w:val="23"/>
          <w:lang w:eastAsia="ar-SA"/>
        </w:rPr>
      </w:pPr>
    </w:p>
    <w:p w:rsidR="00991D60" w:rsidRDefault="00991D60" w:rsidP="005816B0">
      <w:pPr>
        <w:rPr>
          <w:rFonts w:ascii="Arial Narrow" w:hAnsi="Arial Narrow" w:cs="Arial Narrow"/>
          <w:sz w:val="23"/>
          <w:szCs w:val="23"/>
          <w:lang w:eastAsia="ar-SA"/>
        </w:rPr>
      </w:pPr>
    </w:p>
    <w:p w:rsidR="00991D60" w:rsidRDefault="00991D60" w:rsidP="005816B0">
      <w:pPr>
        <w:rPr>
          <w:rFonts w:ascii="Arial Narrow" w:hAnsi="Arial Narrow" w:cs="Arial Narrow"/>
          <w:sz w:val="23"/>
          <w:szCs w:val="23"/>
          <w:lang w:eastAsia="ar-SA"/>
        </w:rPr>
      </w:pPr>
    </w:p>
    <w:p w:rsidR="00991D60" w:rsidRDefault="00991D60" w:rsidP="005816B0">
      <w:pPr>
        <w:rPr>
          <w:rFonts w:ascii="Arial Narrow" w:hAnsi="Arial Narrow" w:cs="Arial Narrow"/>
          <w:sz w:val="23"/>
          <w:szCs w:val="23"/>
          <w:lang w:eastAsia="ar-SA"/>
        </w:rPr>
      </w:pPr>
    </w:p>
    <w:p w:rsidR="00991D60" w:rsidRDefault="00991D60" w:rsidP="005816B0">
      <w:pPr>
        <w:rPr>
          <w:rFonts w:ascii="Arial Narrow" w:hAnsi="Arial Narrow" w:cs="Arial Narrow"/>
          <w:sz w:val="23"/>
          <w:szCs w:val="23"/>
          <w:lang w:eastAsia="ar-SA"/>
        </w:rPr>
      </w:pPr>
    </w:p>
    <w:p w:rsidR="00991D60" w:rsidRDefault="00991D60" w:rsidP="005816B0">
      <w:pPr>
        <w:rPr>
          <w:rFonts w:ascii="Arial Narrow" w:hAnsi="Arial Narrow" w:cs="Arial Narrow"/>
          <w:sz w:val="23"/>
          <w:szCs w:val="23"/>
          <w:lang w:eastAsia="ar-SA"/>
        </w:rPr>
      </w:pPr>
    </w:p>
    <w:p w:rsidR="00991D60" w:rsidRDefault="00991D60" w:rsidP="005816B0">
      <w:pPr>
        <w:rPr>
          <w:rFonts w:ascii="Arial Narrow" w:hAnsi="Arial Narrow" w:cs="Arial Narrow"/>
          <w:sz w:val="23"/>
          <w:szCs w:val="23"/>
          <w:lang w:eastAsia="ar-SA"/>
        </w:rPr>
      </w:pPr>
    </w:p>
    <w:p w:rsidR="00991D60" w:rsidRDefault="00991D60" w:rsidP="005816B0">
      <w:pPr>
        <w:rPr>
          <w:rFonts w:ascii="Arial Narrow" w:hAnsi="Arial Narrow" w:cs="Arial Narrow"/>
          <w:sz w:val="23"/>
          <w:szCs w:val="23"/>
          <w:lang w:eastAsia="ar-SA"/>
        </w:rPr>
      </w:pPr>
    </w:p>
    <w:p w:rsidR="00991D60" w:rsidRDefault="00991D60" w:rsidP="005816B0">
      <w:pPr>
        <w:rPr>
          <w:rFonts w:ascii="Arial Narrow" w:hAnsi="Arial Narrow" w:cs="Arial Narrow"/>
          <w:sz w:val="23"/>
          <w:szCs w:val="23"/>
          <w:lang w:eastAsia="ar-SA"/>
        </w:rPr>
      </w:pPr>
    </w:p>
    <w:p w:rsidR="00991D60" w:rsidRDefault="00991D60" w:rsidP="005816B0">
      <w:pPr>
        <w:rPr>
          <w:rFonts w:ascii="Arial Narrow" w:hAnsi="Arial Narrow" w:cs="Arial Narrow"/>
          <w:sz w:val="23"/>
          <w:szCs w:val="23"/>
          <w:lang w:eastAsia="ar-SA"/>
        </w:rPr>
      </w:pPr>
    </w:p>
    <w:p w:rsidR="00991D60" w:rsidRDefault="00991D60" w:rsidP="005816B0">
      <w:pPr>
        <w:rPr>
          <w:rFonts w:ascii="Arial Narrow" w:hAnsi="Arial Narrow" w:cs="Arial Narrow"/>
          <w:sz w:val="23"/>
          <w:szCs w:val="23"/>
          <w:lang w:eastAsia="ar-SA"/>
        </w:rPr>
      </w:pPr>
    </w:p>
    <w:p w:rsidR="00991D60" w:rsidRDefault="00991D60" w:rsidP="005816B0">
      <w:pPr>
        <w:rPr>
          <w:rFonts w:ascii="Arial Narrow" w:hAnsi="Arial Narrow" w:cs="Arial Narrow"/>
          <w:sz w:val="23"/>
          <w:szCs w:val="23"/>
          <w:lang w:eastAsia="ar-SA"/>
        </w:rPr>
      </w:pPr>
    </w:p>
    <w:p w:rsidR="00991D60" w:rsidRDefault="00991D60" w:rsidP="005816B0">
      <w:pPr>
        <w:rPr>
          <w:rFonts w:ascii="Arial Narrow" w:hAnsi="Arial Narrow" w:cs="Arial Narrow"/>
          <w:sz w:val="23"/>
          <w:szCs w:val="23"/>
          <w:lang w:eastAsia="ar-SA"/>
        </w:rPr>
      </w:pPr>
    </w:p>
    <w:p w:rsidR="00991D60" w:rsidRDefault="00991D60" w:rsidP="005816B0">
      <w:pPr>
        <w:rPr>
          <w:rFonts w:ascii="Arial Narrow" w:hAnsi="Arial Narrow" w:cs="Arial Narrow"/>
          <w:sz w:val="23"/>
          <w:szCs w:val="23"/>
          <w:lang w:eastAsia="ar-SA"/>
        </w:rPr>
      </w:pPr>
    </w:p>
    <w:p w:rsidR="00991D60" w:rsidRDefault="00991D60" w:rsidP="005816B0">
      <w:pPr>
        <w:rPr>
          <w:rFonts w:ascii="Arial Narrow" w:hAnsi="Arial Narrow" w:cs="Arial Narrow"/>
          <w:sz w:val="23"/>
          <w:szCs w:val="23"/>
          <w:lang w:eastAsia="ar-SA"/>
        </w:rPr>
      </w:pPr>
    </w:p>
    <w:p w:rsidR="00991D60" w:rsidRDefault="00991D60" w:rsidP="005816B0">
      <w:pPr>
        <w:rPr>
          <w:rFonts w:ascii="Arial Narrow" w:hAnsi="Arial Narrow" w:cs="Arial Narrow"/>
          <w:sz w:val="23"/>
          <w:szCs w:val="23"/>
          <w:lang w:eastAsia="ar-SA"/>
        </w:rPr>
      </w:pPr>
    </w:p>
    <w:p w:rsidR="00991D60" w:rsidRDefault="00991D60" w:rsidP="005816B0">
      <w:pPr>
        <w:rPr>
          <w:rFonts w:ascii="Arial Narrow" w:hAnsi="Arial Narrow" w:cs="Arial Narrow"/>
          <w:sz w:val="23"/>
          <w:szCs w:val="23"/>
          <w:lang w:eastAsia="ar-SA"/>
        </w:rPr>
      </w:pPr>
    </w:p>
    <w:p w:rsidR="00991D60" w:rsidRDefault="00991D60" w:rsidP="005816B0">
      <w:pPr>
        <w:rPr>
          <w:rFonts w:ascii="Arial Narrow" w:hAnsi="Arial Narrow" w:cs="Arial Narrow"/>
          <w:sz w:val="23"/>
          <w:szCs w:val="23"/>
          <w:lang w:eastAsia="ar-SA"/>
        </w:rPr>
      </w:pPr>
    </w:p>
    <w:p w:rsidR="00991D60" w:rsidRDefault="00991D60" w:rsidP="005816B0">
      <w:pPr>
        <w:rPr>
          <w:rFonts w:ascii="Arial Narrow" w:hAnsi="Arial Narrow" w:cs="Arial Narrow"/>
          <w:sz w:val="23"/>
          <w:szCs w:val="23"/>
          <w:lang w:eastAsia="ar-SA"/>
        </w:rPr>
      </w:pPr>
    </w:p>
    <w:p w:rsidR="00991D60" w:rsidRDefault="00991D60" w:rsidP="005477B1">
      <w:pPr>
        <w:jc w:val="center"/>
        <w:rPr>
          <w:rFonts w:ascii="Arial Narrow" w:hAnsi="Arial Narrow" w:cs="Arial Narrow"/>
          <w:b/>
          <w:bCs/>
          <w:sz w:val="23"/>
          <w:szCs w:val="23"/>
          <w:lang w:eastAsia="ar-SA"/>
        </w:rPr>
      </w:pPr>
      <w:r>
        <w:rPr>
          <w:rFonts w:ascii="Arial Narrow" w:hAnsi="Arial Narrow" w:cs="Arial Narrow"/>
          <w:b/>
          <w:bCs/>
          <w:sz w:val="23"/>
          <w:szCs w:val="23"/>
          <w:lang w:eastAsia="ar-SA"/>
        </w:rPr>
        <w:t>ANEXO 02</w:t>
      </w:r>
    </w:p>
    <w:p w:rsidR="00991D60" w:rsidRDefault="00991D60" w:rsidP="005477B1">
      <w:pPr>
        <w:jc w:val="center"/>
        <w:rPr>
          <w:rFonts w:ascii="Arial Narrow" w:hAnsi="Arial Narrow" w:cs="Arial Narrow"/>
          <w:b/>
          <w:bCs/>
          <w:sz w:val="23"/>
          <w:szCs w:val="23"/>
          <w:lang w:eastAsia="ar-SA"/>
        </w:rPr>
      </w:pPr>
      <w:r>
        <w:rPr>
          <w:rFonts w:ascii="Arial Narrow" w:hAnsi="Arial Narrow" w:cs="Arial Narrow"/>
          <w:b/>
          <w:bCs/>
          <w:sz w:val="23"/>
          <w:szCs w:val="23"/>
          <w:lang w:eastAsia="ar-SA"/>
        </w:rPr>
        <w:t>PEÇAS GRAFICAS E DOCUMENTOS TÉCNCIOS</w:t>
      </w:r>
    </w:p>
    <w:p w:rsidR="00991D60" w:rsidRDefault="00991D60" w:rsidP="005477B1">
      <w:pPr>
        <w:jc w:val="center"/>
        <w:rPr>
          <w:rFonts w:ascii="Arial Narrow" w:hAnsi="Arial Narrow" w:cs="Arial Narrow"/>
          <w:b/>
          <w:bCs/>
          <w:sz w:val="23"/>
          <w:szCs w:val="23"/>
          <w:lang w:eastAsia="ar-SA"/>
        </w:rPr>
      </w:pPr>
    </w:p>
    <w:p w:rsidR="00991D60" w:rsidRDefault="00991D60">
      <w:pPr>
        <w:rPr>
          <w:rFonts w:ascii="Arial Narrow" w:hAnsi="Arial Narrow" w:cs="Arial Narrow"/>
          <w:b/>
          <w:bCs/>
          <w:sz w:val="23"/>
          <w:szCs w:val="23"/>
          <w:lang w:eastAsia="ar-SA"/>
        </w:rPr>
      </w:pPr>
      <w:r>
        <w:rPr>
          <w:rFonts w:ascii="Arial Narrow" w:hAnsi="Arial Narrow" w:cs="Arial Narrow"/>
          <w:b/>
          <w:bCs/>
          <w:sz w:val="23"/>
          <w:szCs w:val="23"/>
          <w:lang w:eastAsia="ar-SA"/>
        </w:rPr>
        <w:br w:type="page"/>
      </w:r>
    </w:p>
    <w:p w:rsidR="00991D60" w:rsidRDefault="00991D60" w:rsidP="005477B1">
      <w:pPr>
        <w:jc w:val="center"/>
        <w:rPr>
          <w:rFonts w:ascii="Arial Narrow" w:hAnsi="Arial Narrow" w:cs="Arial Narrow"/>
          <w:b/>
          <w:bCs/>
          <w:sz w:val="23"/>
          <w:szCs w:val="23"/>
          <w:lang w:eastAsia="ar-SA"/>
        </w:rPr>
      </w:pPr>
    </w:p>
    <w:p w:rsidR="00991D60" w:rsidRDefault="00991D60" w:rsidP="005477B1">
      <w:pPr>
        <w:jc w:val="center"/>
        <w:rPr>
          <w:rFonts w:ascii="Arial Narrow" w:hAnsi="Arial Narrow" w:cs="Arial Narrow"/>
          <w:b/>
          <w:bCs/>
          <w:sz w:val="23"/>
          <w:szCs w:val="23"/>
          <w:lang w:eastAsia="ar-SA"/>
        </w:rPr>
      </w:pPr>
      <w:r>
        <w:rPr>
          <w:rFonts w:ascii="Arial Narrow" w:hAnsi="Arial Narrow" w:cs="Arial Narrow"/>
          <w:b/>
          <w:bCs/>
          <w:sz w:val="23"/>
          <w:szCs w:val="23"/>
          <w:lang w:eastAsia="ar-SA"/>
        </w:rPr>
        <w:t>ANEXO 03</w:t>
      </w:r>
    </w:p>
    <w:p w:rsidR="00991D60" w:rsidRDefault="00991D60" w:rsidP="005477B1">
      <w:pPr>
        <w:jc w:val="center"/>
        <w:rPr>
          <w:rFonts w:ascii="Arial Narrow" w:hAnsi="Arial Narrow" w:cs="Arial Narrow"/>
          <w:b/>
          <w:bCs/>
          <w:sz w:val="23"/>
          <w:szCs w:val="23"/>
          <w:lang w:eastAsia="ar-SA"/>
        </w:rPr>
      </w:pPr>
      <w:r>
        <w:rPr>
          <w:rFonts w:ascii="Arial Narrow" w:hAnsi="Arial Narrow" w:cs="Arial Narrow"/>
          <w:b/>
          <w:bCs/>
          <w:sz w:val="23"/>
          <w:szCs w:val="23"/>
          <w:lang w:eastAsia="ar-SA"/>
        </w:rPr>
        <w:t>ORÇAMENTO E CRONOGRAMA</w:t>
      </w:r>
    </w:p>
    <w:p w:rsidR="00991D60" w:rsidRDefault="00991D60" w:rsidP="005477B1">
      <w:pPr>
        <w:jc w:val="center"/>
        <w:rPr>
          <w:rFonts w:ascii="Arial Narrow" w:hAnsi="Arial Narrow" w:cs="Arial Narrow"/>
          <w:b/>
          <w:bCs/>
          <w:sz w:val="23"/>
          <w:szCs w:val="23"/>
          <w:lang w:eastAsia="ar-SA"/>
        </w:rPr>
      </w:pPr>
    </w:p>
    <w:p w:rsidR="00991D60" w:rsidRDefault="00991D60">
      <w:pPr>
        <w:rPr>
          <w:rFonts w:ascii="Arial Narrow" w:hAnsi="Arial Narrow" w:cs="Arial Narrow"/>
          <w:sz w:val="23"/>
          <w:szCs w:val="23"/>
          <w:lang w:eastAsia="zh-CN"/>
        </w:rPr>
      </w:pPr>
      <w:r>
        <w:rPr>
          <w:rFonts w:ascii="Arial Narrow" w:hAnsi="Arial Narrow" w:cs="Arial Narrow"/>
          <w:sz w:val="23"/>
          <w:szCs w:val="23"/>
          <w:lang w:eastAsia="zh-CN"/>
        </w:rPr>
        <w:br w:type="page"/>
      </w:r>
    </w:p>
    <w:p w:rsidR="00991D60" w:rsidRDefault="00991D60" w:rsidP="009278C4">
      <w:pPr>
        <w:suppressAutoHyphens/>
        <w:autoSpaceDE w:val="0"/>
        <w:autoSpaceDN w:val="0"/>
        <w:adjustRightInd w:val="0"/>
        <w:spacing w:line="360" w:lineRule="auto"/>
        <w:jc w:val="center"/>
        <w:rPr>
          <w:rFonts w:ascii="Arial Narrow" w:hAnsi="Arial Narrow" w:cs="Arial Narrow"/>
          <w:sz w:val="23"/>
          <w:szCs w:val="23"/>
          <w:lang w:eastAsia="zh-CN"/>
        </w:rPr>
      </w:pPr>
    </w:p>
    <w:p w:rsidR="00991D60" w:rsidRDefault="00991D60" w:rsidP="005841DB">
      <w:pPr>
        <w:jc w:val="center"/>
        <w:rPr>
          <w:rFonts w:ascii="Arial Narrow" w:hAnsi="Arial Narrow" w:cs="Arial Narrow"/>
          <w:b/>
          <w:bCs/>
          <w:sz w:val="23"/>
          <w:szCs w:val="23"/>
          <w:lang w:eastAsia="zh-CN"/>
        </w:rPr>
      </w:pPr>
      <w:r w:rsidRPr="005841DB">
        <w:rPr>
          <w:rFonts w:ascii="Arial Narrow" w:hAnsi="Arial Narrow" w:cs="Arial Narrow"/>
          <w:b/>
          <w:bCs/>
          <w:sz w:val="23"/>
          <w:szCs w:val="23"/>
          <w:lang w:eastAsia="zh-CN"/>
        </w:rPr>
        <w:t>ANEXO 04</w:t>
      </w:r>
    </w:p>
    <w:p w:rsidR="00991D60" w:rsidRDefault="00991D60" w:rsidP="005841DB">
      <w:pPr>
        <w:jc w:val="center"/>
        <w:rPr>
          <w:rFonts w:ascii="Arial Narrow" w:hAnsi="Arial Narrow" w:cs="Arial Narrow"/>
          <w:b/>
          <w:bCs/>
          <w:sz w:val="23"/>
          <w:szCs w:val="23"/>
          <w:lang w:eastAsia="zh-CN"/>
        </w:rPr>
      </w:pPr>
      <w:r w:rsidRPr="005841DB">
        <w:rPr>
          <w:rFonts w:ascii="Arial Narrow" w:hAnsi="Arial Narrow" w:cs="Arial Narrow"/>
          <w:b/>
          <w:bCs/>
          <w:sz w:val="23"/>
          <w:szCs w:val="23"/>
          <w:lang w:eastAsia="zh-CN"/>
        </w:rPr>
        <w:t>COMPOSIÇÕES DE SERVIÇOS</w:t>
      </w:r>
    </w:p>
    <w:p w:rsidR="00991D60" w:rsidRDefault="00991D60">
      <w:pPr>
        <w:rPr>
          <w:rFonts w:ascii="Arial Narrow" w:hAnsi="Arial Narrow" w:cs="Arial Narrow"/>
          <w:b/>
          <w:bCs/>
          <w:sz w:val="23"/>
          <w:szCs w:val="23"/>
          <w:lang w:eastAsia="zh-CN"/>
        </w:rPr>
      </w:pPr>
      <w:r>
        <w:rPr>
          <w:rFonts w:ascii="Arial Narrow" w:hAnsi="Arial Narrow" w:cs="Arial Narrow"/>
          <w:b/>
          <w:bCs/>
          <w:sz w:val="23"/>
          <w:szCs w:val="23"/>
          <w:lang w:eastAsia="zh-CN"/>
        </w:rPr>
        <w:br w:type="page"/>
      </w:r>
    </w:p>
    <w:p w:rsidR="00991D60" w:rsidRDefault="00991D60" w:rsidP="005841DB">
      <w:pPr>
        <w:rPr>
          <w:rFonts w:ascii="Arial Narrow" w:hAnsi="Arial Narrow" w:cs="Arial Narrow"/>
          <w:b/>
          <w:bCs/>
          <w:sz w:val="23"/>
          <w:szCs w:val="23"/>
          <w:lang w:eastAsia="zh-CN"/>
        </w:rPr>
      </w:pPr>
    </w:p>
    <w:p w:rsidR="00991D60" w:rsidRPr="00F96850" w:rsidRDefault="00991D60" w:rsidP="009278C4">
      <w:pPr>
        <w:suppressAutoHyphens/>
        <w:autoSpaceDE w:val="0"/>
        <w:autoSpaceDN w:val="0"/>
        <w:adjustRightInd w:val="0"/>
        <w:spacing w:line="360" w:lineRule="auto"/>
        <w:jc w:val="center"/>
        <w:rPr>
          <w:rFonts w:ascii="Arial Narrow" w:hAnsi="Arial Narrow" w:cs="Arial Narrow"/>
          <w:b/>
          <w:bCs/>
          <w:sz w:val="23"/>
          <w:szCs w:val="23"/>
          <w:lang w:eastAsia="zh-CN"/>
        </w:rPr>
      </w:pPr>
      <w:r>
        <w:rPr>
          <w:rFonts w:ascii="Arial Narrow" w:hAnsi="Arial Narrow" w:cs="Arial Narrow"/>
          <w:b/>
          <w:bCs/>
          <w:sz w:val="23"/>
          <w:szCs w:val="23"/>
          <w:lang w:eastAsia="zh-CN"/>
        </w:rPr>
        <w:t>ANEXO 05</w:t>
      </w:r>
      <w:r w:rsidRPr="00F96850">
        <w:rPr>
          <w:rFonts w:ascii="Arial Narrow" w:hAnsi="Arial Narrow" w:cs="Arial Narrow"/>
          <w:b/>
          <w:bCs/>
          <w:sz w:val="23"/>
          <w:szCs w:val="23"/>
          <w:lang w:eastAsia="zh-CN"/>
        </w:rPr>
        <w:t xml:space="preserve"> </w:t>
      </w:r>
    </w:p>
    <w:p w:rsidR="00991D60" w:rsidRPr="00F96850" w:rsidRDefault="00991D60" w:rsidP="00F96850">
      <w:pPr>
        <w:suppressAutoHyphens/>
        <w:autoSpaceDE w:val="0"/>
        <w:autoSpaceDN w:val="0"/>
        <w:adjustRightInd w:val="0"/>
        <w:spacing w:line="360" w:lineRule="auto"/>
        <w:jc w:val="center"/>
        <w:rPr>
          <w:rFonts w:ascii="Arial Narrow" w:hAnsi="Arial Narrow" w:cs="Arial Narrow"/>
          <w:sz w:val="23"/>
          <w:szCs w:val="23"/>
          <w:lang w:eastAsia="ar-SA"/>
        </w:rPr>
      </w:pPr>
      <w:r w:rsidRPr="00F96850">
        <w:rPr>
          <w:rFonts w:ascii="Arial Narrow" w:hAnsi="Arial Narrow" w:cs="Arial Narrow"/>
          <w:sz w:val="23"/>
          <w:szCs w:val="23"/>
          <w:highlight w:val="lightGray"/>
          <w:lang w:eastAsia="ar-SA"/>
        </w:rPr>
        <w:t>DECLARAÇÃO DE CONHECIMENTO DAS CONDIÇÕES</w:t>
      </w:r>
      <w:r>
        <w:rPr>
          <w:rFonts w:ascii="Arial Narrow" w:hAnsi="Arial Narrow" w:cs="Arial Narrow"/>
          <w:sz w:val="23"/>
          <w:szCs w:val="23"/>
          <w:highlight w:val="lightGray"/>
          <w:lang w:eastAsia="ar-SA"/>
        </w:rPr>
        <w:t xml:space="preserve"> E GRAU DE DIFICULDADE </w:t>
      </w:r>
      <w:r w:rsidRPr="00F96850">
        <w:rPr>
          <w:rFonts w:ascii="Arial Narrow" w:hAnsi="Arial Narrow" w:cs="Arial Narrow"/>
          <w:sz w:val="23"/>
          <w:szCs w:val="23"/>
          <w:highlight w:val="lightGray"/>
          <w:lang w:eastAsia="ar-SA"/>
        </w:rPr>
        <w:t>DO OBJETO DA LICITAÇÃO</w:t>
      </w:r>
    </w:p>
    <w:p w:rsidR="00991D60" w:rsidRPr="00F96850" w:rsidRDefault="00991D60" w:rsidP="00F96850">
      <w:pPr>
        <w:suppressAutoHyphens/>
        <w:autoSpaceDE w:val="0"/>
        <w:autoSpaceDN w:val="0"/>
        <w:adjustRightInd w:val="0"/>
        <w:spacing w:line="360" w:lineRule="auto"/>
        <w:jc w:val="both"/>
        <w:rPr>
          <w:rFonts w:ascii="Arial Narrow" w:hAnsi="Arial Narrow" w:cs="Arial Narrow"/>
          <w:sz w:val="23"/>
          <w:szCs w:val="23"/>
          <w:lang w:eastAsia="ar-SA"/>
        </w:rPr>
      </w:pPr>
    </w:p>
    <w:p w:rsidR="00991D60" w:rsidRPr="00F96850" w:rsidRDefault="00991D60" w:rsidP="00F96850">
      <w:pPr>
        <w:suppressAutoHyphens/>
        <w:autoSpaceDE w:val="0"/>
        <w:autoSpaceDN w:val="0"/>
        <w:adjustRightInd w:val="0"/>
        <w:spacing w:line="360" w:lineRule="auto"/>
        <w:jc w:val="both"/>
        <w:rPr>
          <w:rFonts w:ascii="Arial Narrow" w:hAnsi="Arial Narrow" w:cs="Arial Narrow"/>
          <w:sz w:val="23"/>
          <w:szCs w:val="23"/>
          <w:lang w:eastAsia="ar-SA"/>
        </w:rPr>
      </w:pPr>
      <w:r w:rsidRPr="00F96850">
        <w:rPr>
          <w:rFonts w:ascii="Arial Narrow" w:hAnsi="Arial Narrow" w:cs="Arial Narrow"/>
          <w:sz w:val="23"/>
          <w:szCs w:val="23"/>
          <w:lang w:eastAsia="ar-SA"/>
        </w:rPr>
        <w:t xml:space="preserve">..............................................................(empresa), inscrita no CNPJ nº. ...................................., por intermédio de seu representante legal o(a) Sr.(a)....................................................., portador(a) da </w:t>
      </w:r>
      <w:r w:rsidRPr="005841DB">
        <w:rPr>
          <w:rFonts w:ascii="Arial Narrow" w:hAnsi="Arial Narrow" w:cs="Arial Narrow"/>
          <w:sz w:val="23"/>
          <w:szCs w:val="23"/>
          <w:lang w:eastAsia="ar-SA"/>
        </w:rPr>
        <w:t xml:space="preserve">Carteira de Identidade nº. ........................... e do CPF nº. ........................., </w:t>
      </w:r>
      <w:r w:rsidRPr="005841DB">
        <w:rPr>
          <w:rFonts w:ascii="Arial Narrow" w:hAnsi="Arial Narrow" w:cs="Arial Narrow"/>
          <w:b/>
          <w:bCs/>
          <w:sz w:val="23"/>
          <w:szCs w:val="23"/>
          <w:u w:val="single"/>
          <w:lang w:eastAsia="ar-SA"/>
        </w:rPr>
        <w:t>declara</w:t>
      </w:r>
      <w:r w:rsidRPr="005841DB">
        <w:rPr>
          <w:rFonts w:ascii="Arial Narrow" w:hAnsi="Arial Narrow" w:cs="Arial Narrow"/>
          <w:sz w:val="23"/>
          <w:szCs w:val="23"/>
          <w:lang w:eastAsia="ar-SA"/>
        </w:rPr>
        <w:t xml:space="preserve"> em atendimento ao disposto no edital da Concorrência   n° ........................ que é detentora de todas as informações relativas à execução dos trabalhos..................objeto da citada licitação e que não alegará posteriormente o desconhecimento de fatos evidentes</w:t>
      </w:r>
      <w:r w:rsidRPr="00F96850">
        <w:rPr>
          <w:rFonts w:ascii="Arial Narrow" w:hAnsi="Arial Narrow" w:cs="Arial Narrow"/>
          <w:sz w:val="23"/>
          <w:szCs w:val="23"/>
          <w:lang w:eastAsia="ar-SA"/>
        </w:rPr>
        <w:t xml:space="preserve"> à época da licitação para solicitar qualquer alteração do valor do contrato que vier a celebrar, caso a empresa seja a vencedora do certame.</w:t>
      </w:r>
    </w:p>
    <w:p w:rsidR="00991D60" w:rsidRPr="00F96850" w:rsidRDefault="00991D60" w:rsidP="00F96850">
      <w:pPr>
        <w:suppressAutoHyphens/>
        <w:autoSpaceDE w:val="0"/>
        <w:autoSpaceDN w:val="0"/>
        <w:adjustRightInd w:val="0"/>
        <w:spacing w:line="360" w:lineRule="auto"/>
        <w:jc w:val="both"/>
        <w:rPr>
          <w:rFonts w:ascii="Arial Narrow" w:hAnsi="Arial Narrow" w:cs="Arial Narrow"/>
          <w:sz w:val="23"/>
          <w:szCs w:val="23"/>
          <w:lang w:eastAsia="ar-SA"/>
        </w:rPr>
      </w:pPr>
    </w:p>
    <w:p w:rsidR="00991D60" w:rsidRPr="00F96850" w:rsidRDefault="00991D60" w:rsidP="00F96850">
      <w:pPr>
        <w:suppressAutoHyphens/>
        <w:autoSpaceDE w:val="0"/>
        <w:autoSpaceDN w:val="0"/>
        <w:adjustRightInd w:val="0"/>
        <w:spacing w:line="360" w:lineRule="auto"/>
        <w:jc w:val="center"/>
        <w:rPr>
          <w:rFonts w:ascii="Arial Narrow" w:hAnsi="Arial Narrow" w:cs="Arial Narrow"/>
          <w:sz w:val="23"/>
          <w:szCs w:val="23"/>
          <w:lang w:eastAsia="ar-SA"/>
        </w:rPr>
      </w:pPr>
      <w:r w:rsidRPr="00F96850">
        <w:rPr>
          <w:rFonts w:ascii="Arial Narrow" w:hAnsi="Arial Narrow" w:cs="Arial Narrow"/>
          <w:sz w:val="23"/>
          <w:szCs w:val="23"/>
          <w:lang w:eastAsia="ar-SA"/>
        </w:rPr>
        <w:t>Local e data</w:t>
      </w:r>
    </w:p>
    <w:p w:rsidR="00991D60" w:rsidRPr="00F96850" w:rsidRDefault="00991D60" w:rsidP="00F96850">
      <w:pPr>
        <w:suppressAutoHyphens/>
        <w:autoSpaceDE w:val="0"/>
        <w:autoSpaceDN w:val="0"/>
        <w:adjustRightInd w:val="0"/>
        <w:spacing w:line="360" w:lineRule="auto"/>
        <w:jc w:val="center"/>
        <w:rPr>
          <w:rFonts w:ascii="Arial Narrow" w:hAnsi="Arial Narrow" w:cs="Arial Narrow"/>
          <w:sz w:val="23"/>
          <w:szCs w:val="23"/>
          <w:lang w:eastAsia="ar-SA"/>
        </w:rPr>
      </w:pPr>
      <w:r w:rsidRPr="00F96850">
        <w:rPr>
          <w:rFonts w:ascii="Arial Narrow" w:hAnsi="Arial Narrow" w:cs="Arial Narrow"/>
          <w:sz w:val="23"/>
          <w:szCs w:val="23"/>
          <w:lang w:eastAsia="ar-SA"/>
        </w:rPr>
        <w:t>____________________________________________</w:t>
      </w:r>
    </w:p>
    <w:p w:rsidR="00991D60" w:rsidRPr="00E50BFA" w:rsidRDefault="00991D60" w:rsidP="00F96850">
      <w:pPr>
        <w:suppressAutoHyphens/>
        <w:autoSpaceDE w:val="0"/>
        <w:autoSpaceDN w:val="0"/>
        <w:adjustRightInd w:val="0"/>
        <w:spacing w:line="360" w:lineRule="auto"/>
        <w:jc w:val="center"/>
        <w:rPr>
          <w:rFonts w:ascii="Arial Narrow" w:hAnsi="Arial Narrow" w:cs="Arial Narrow"/>
          <w:sz w:val="23"/>
          <w:szCs w:val="23"/>
          <w:lang w:eastAsia="ar-SA"/>
        </w:rPr>
      </w:pPr>
      <w:r w:rsidRPr="00E50BFA">
        <w:rPr>
          <w:rFonts w:ascii="Arial Narrow" w:hAnsi="Arial Narrow" w:cs="Arial Narrow"/>
          <w:sz w:val="23"/>
          <w:szCs w:val="23"/>
          <w:lang w:eastAsia="ar-SA"/>
        </w:rPr>
        <w:t>Assinatura e carimbo</w:t>
      </w:r>
      <w:r>
        <w:rPr>
          <w:rFonts w:ascii="Arial Narrow" w:hAnsi="Arial Narrow" w:cs="Arial Narrow"/>
          <w:sz w:val="23"/>
          <w:szCs w:val="23"/>
          <w:lang w:eastAsia="ar-SA"/>
        </w:rPr>
        <w:t xml:space="preserve"> </w:t>
      </w:r>
      <w:r w:rsidRPr="00E50BFA">
        <w:rPr>
          <w:rFonts w:ascii="Arial Narrow" w:hAnsi="Arial Narrow" w:cs="Arial Narrow"/>
          <w:sz w:val="23"/>
          <w:szCs w:val="23"/>
          <w:lang w:eastAsia="ar-SA"/>
        </w:rPr>
        <w:t>(do representante legal)</w:t>
      </w:r>
    </w:p>
    <w:p w:rsidR="00991D60" w:rsidRPr="00F96850" w:rsidRDefault="00991D60" w:rsidP="00F96850">
      <w:pPr>
        <w:suppressAutoHyphens/>
        <w:autoSpaceDE w:val="0"/>
        <w:autoSpaceDN w:val="0"/>
        <w:adjustRightInd w:val="0"/>
        <w:spacing w:line="360" w:lineRule="auto"/>
        <w:jc w:val="center"/>
        <w:rPr>
          <w:rFonts w:ascii="Arial Narrow" w:hAnsi="Arial Narrow" w:cs="Arial Narrow"/>
          <w:sz w:val="23"/>
          <w:szCs w:val="23"/>
          <w:lang w:eastAsia="ar-SA"/>
        </w:rPr>
      </w:pPr>
      <w:r w:rsidRPr="00E50BFA">
        <w:rPr>
          <w:rFonts w:ascii="Arial Narrow" w:hAnsi="Arial Narrow" w:cs="Arial Narrow"/>
          <w:sz w:val="23"/>
          <w:szCs w:val="23"/>
          <w:lang w:eastAsia="ar-SA"/>
        </w:rPr>
        <w:t>Atenção: emitir em papel que identifique a licitante ou com logomarca.</w:t>
      </w:r>
    </w:p>
    <w:p w:rsidR="00991D60" w:rsidRPr="00F96850" w:rsidRDefault="00991D60" w:rsidP="00F96850">
      <w:pPr>
        <w:suppressAutoHyphens/>
        <w:autoSpaceDE w:val="0"/>
        <w:autoSpaceDN w:val="0"/>
        <w:adjustRightInd w:val="0"/>
        <w:spacing w:line="360" w:lineRule="auto"/>
        <w:jc w:val="both"/>
        <w:rPr>
          <w:rFonts w:ascii="Arial Narrow" w:hAnsi="Arial Narrow" w:cs="Arial Narrow"/>
          <w:b/>
          <w:bCs/>
          <w:sz w:val="23"/>
          <w:szCs w:val="23"/>
          <w:lang w:eastAsia="ar-SA"/>
        </w:rPr>
      </w:pPr>
    </w:p>
    <w:p w:rsidR="00991D60" w:rsidRPr="00F96850" w:rsidRDefault="00991D60" w:rsidP="00F96850">
      <w:pPr>
        <w:suppressAutoHyphens/>
        <w:rPr>
          <w:lang w:eastAsia="ar-SA"/>
        </w:rPr>
      </w:pPr>
    </w:p>
    <w:p w:rsidR="00991D60" w:rsidRPr="00F96850" w:rsidRDefault="00991D60" w:rsidP="00F96850">
      <w:pPr>
        <w:suppressAutoHyphens/>
        <w:rPr>
          <w:lang w:eastAsia="ar-SA"/>
        </w:rPr>
      </w:pPr>
    </w:p>
    <w:p w:rsidR="00991D60" w:rsidRPr="00F96850" w:rsidRDefault="00991D60" w:rsidP="009278C4">
      <w:pPr>
        <w:suppressAutoHyphens/>
        <w:autoSpaceDE w:val="0"/>
        <w:autoSpaceDN w:val="0"/>
        <w:adjustRightInd w:val="0"/>
        <w:spacing w:line="360" w:lineRule="auto"/>
        <w:jc w:val="center"/>
        <w:rPr>
          <w:rFonts w:ascii="Arial Narrow" w:hAnsi="Arial Narrow" w:cs="Arial Narrow"/>
          <w:b/>
          <w:bCs/>
          <w:sz w:val="23"/>
          <w:szCs w:val="23"/>
          <w:lang w:eastAsia="zh-CN"/>
        </w:rPr>
      </w:pPr>
    </w:p>
    <w:sectPr w:rsidR="00991D60" w:rsidRPr="00F96850" w:rsidSect="00587674">
      <w:headerReference w:type="default" r:id="rId13"/>
      <w:footerReference w:type="default" r:id="rId14"/>
      <w:pgSz w:w="12240" w:h="15840"/>
      <w:pgMar w:top="1134" w:right="1134" w:bottom="1134" w:left="16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1D60" w:rsidRDefault="00991D60">
      <w:r>
        <w:separator/>
      </w:r>
    </w:p>
  </w:endnote>
  <w:endnote w:type="continuationSeparator" w:id="0">
    <w:p w:rsidR="00991D60" w:rsidRDefault="00991D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50602020203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D60" w:rsidRPr="00D70292" w:rsidRDefault="00991D60" w:rsidP="00AD73B2">
    <w:pPr>
      <w:pStyle w:val="Footer"/>
      <w:jc w:val="right"/>
      <w:rPr>
        <w:sz w:val="16"/>
        <w:szCs w:val="16"/>
      </w:rPr>
    </w:pPr>
    <w:r w:rsidRPr="00D70292">
      <w:rPr>
        <w:sz w:val="16"/>
        <w:szCs w:val="16"/>
      </w:rPr>
      <w:t xml:space="preserve">Página </w:t>
    </w:r>
    <w:r w:rsidRPr="00D70292">
      <w:rPr>
        <w:b/>
        <w:bCs/>
        <w:sz w:val="16"/>
        <w:szCs w:val="16"/>
      </w:rPr>
      <w:fldChar w:fldCharType="begin"/>
    </w:r>
    <w:r w:rsidRPr="00D70292">
      <w:rPr>
        <w:b/>
        <w:bCs/>
        <w:sz w:val="16"/>
        <w:szCs w:val="16"/>
      </w:rPr>
      <w:instrText>PAGE</w:instrText>
    </w:r>
    <w:r w:rsidRPr="00D70292">
      <w:rPr>
        <w:b/>
        <w:bCs/>
        <w:sz w:val="16"/>
        <w:szCs w:val="16"/>
      </w:rPr>
      <w:fldChar w:fldCharType="separate"/>
    </w:r>
    <w:r>
      <w:rPr>
        <w:b/>
        <w:bCs/>
        <w:noProof/>
        <w:sz w:val="16"/>
        <w:szCs w:val="16"/>
      </w:rPr>
      <w:t>1</w:t>
    </w:r>
    <w:r w:rsidRPr="00D70292">
      <w:rPr>
        <w:b/>
        <w:bCs/>
        <w:sz w:val="16"/>
        <w:szCs w:val="16"/>
      </w:rPr>
      <w:fldChar w:fldCharType="end"/>
    </w:r>
    <w:r w:rsidRPr="00D70292">
      <w:rPr>
        <w:sz w:val="16"/>
        <w:szCs w:val="16"/>
      </w:rPr>
      <w:t xml:space="preserve"> de </w:t>
    </w:r>
    <w:r w:rsidRPr="00D70292">
      <w:rPr>
        <w:b/>
        <w:bCs/>
        <w:sz w:val="16"/>
        <w:szCs w:val="16"/>
      </w:rPr>
      <w:fldChar w:fldCharType="begin"/>
    </w:r>
    <w:r w:rsidRPr="00D70292">
      <w:rPr>
        <w:b/>
        <w:bCs/>
        <w:sz w:val="16"/>
        <w:szCs w:val="16"/>
      </w:rPr>
      <w:instrText>NUMPAGES</w:instrText>
    </w:r>
    <w:r w:rsidRPr="00D70292">
      <w:rPr>
        <w:b/>
        <w:bCs/>
        <w:sz w:val="16"/>
        <w:szCs w:val="16"/>
      </w:rPr>
      <w:fldChar w:fldCharType="separate"/>
    </w:r>
    <w:r>
      <w:rPr>
        <w:b/>
        <w:bCs/>
        <w:noProof/>
        <w:sz w:val="16"/>
        <w:szCs w:val="16"/>
      </w:rPr>
      <w:t>39</w:t>
    </w:r>
    <w:r w:rsidRPr="00D70292">
      <w:rPr>
        <w:b/>
        <w:bCs/>
        <w:sz w:val="16"/>
        <w:szCs w:val="16"/>
      </w:rPr>
      <w:fldChar w:fldCharType="end"/>
    </w:r>
  </w:p>
  <w:p w:rsidR="00991D60" w:rsidRPr="002044E1" w:rsidRDefault="00991D60" w:rsidP="00AD73B2">
    <w:pPr>
      <w:pStyle w:val="Footer"/>
      <w:pBdr>
        <w:top w:val="single" w:sz="4" w:space="1" w:color="auto"/>
      </w:pBdr>
      <w:jc w:val="center"/>
      <w:rPr>
        <w:rFonts w:ascii="Arial" w:hAnsi="Arial" w:cs="Arial"/>
        <w:sz w:val="14"/>
        <w:szCs w:val="14"/>
      </w:rPr>
    </w:pPr>
    <w:r>
      <w:rPr>
        <w:rFonts w:ascii="Arial" w:hAnsi="Arial" w:cs="Arial"/>
        <w:sz w:val="14"/>
        <w:szCs w:val="14"/>
      </w:rPr>
      <w:t xml:space="preserve"> SUPERINTENDÊNCIA DE MEIO AMBIENTE E INFRAESTRUTURA / Coordenação de Planejamento, Projetos e Obras - CPPO</w:t>
    </w:r>
  </w:p>
  <w:p w:rsidR="00991D60" w:rsidRDefault="00991D60" w:rsidP="00AD73B2">
    <w:pPr>
      <w:pStyle w:val="Footer"/>
      <w:pBdr>
        <w:top w:val="single" w:sz="4" w:space="1" w:color="auto"/>
      </w:pBdr>
      <w:jc w:val="center"/>
      <w:rPr>
        <w:rFonts w:ascii="Arial" w:hAnsi="Arial" w:cs="Arial"/>
        <w:sz w:val="14"/>
        <w:szCs w:val="14"/>
      </w:rPr>
    </w:pPr>
    <w:r>
      <w:rPr>
        <w:rFonts w:ascii="Arial" w:hAnsi="Arial" w:cs="Arial"/>
        <w:sz w:val="14"/>
        <w:szCs w:val="14"/>
      </w:rPr>
      <w:t xml:space="preserve">Setor Administrativo, Pavilhões 1 e 2 - Campus Universitário da Federação/Ondina </w:t>
    </w:r>
  </w:p>
  <w:p w:rsidR="00991D60" w:rsidRPr="004B439F" w:rsidRDefault="00991D60" w:rsidP="00AD73B2">
    <w:pPr>
      <w:pStyle w:val="Footer"/>
      <w:pBdr>
        <w:top w:val="single" w:sz="4" w:space="1" w:color="auto"/>
      </w:pBdr>
      <w:tabs>
        <w:tab w:val="right" w:pos="9498"/>
      </w:tabs>
      <w:jc w:val="center"/>
      <w:rPr>
        <w:rFonts w:ascii="Arial" w:hAnsi="Arial" w:cs="Arial"/>
        <w:sz w:val="14"/>
        <w:szCs w:val="14"/>
      </w:rPr>
    </w:pPr>
    <w:r>
      <w:rPr>
        <w:rFonts w:ascii="Arial" w:hAnsi="Arial" w:cs="Arial"/>
        <w:sz w:val="14"/>
        <w:szCs w:val="14"/>
      </w:rPr>
      <w:t>Avenida Adhemar de Barros s/n, CEP 40.170-115 - SALVADOR/BAHIA -Tel.: 0 XX 71 3283-5802</w:t>
    </w:r>
  </w:p>
  <w:p w:rsidR="00991D60" w:rsidRPr="0041286D" w:rsidRDefault="00991D60" w:rsidP="0041286D">
    <w:pPr>
      <w:pStyle w:val="Footer"/>
      <w:ind w:right="360"/>
      <w:jc w:val="center"/>
      <w:rPr>
        <w:rFonts w:ascii="Arial Narrow" w:hAnsi="Arial Narrow" w:cs="Arial Narrow"/>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1D60" w:rsidRDefault="00991D60">
      <w:r>
        <w:separator/>
      </w:r>
    </w:p>
  </w:footnote>
  <w:footnote w:type="continuationSeparator" w:id="0">
    <w:p w:rsidR="00991D60" w:rsidRDefault="00991D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D60" w:rsidRPr="00AD73B2" w:rsidRDefault="00991D60" w:rsidP="00AD73B2">
    <w:pPr>
      <w:keepLines/>
      <w:tabs>
        <w:tab w:val="left" w:pos="1080"/>
      </w:tabs>
      <w:spacing w:line="240" w:lineRule="atLeast"/>
      <w:jc w:val="right"/>
      <w:rPr>
        <w:rFonts w:ascii="Calibri" w:hAnsi="Calibri" w:cs="Calibri"/>
        <w:caps/>
        <w:sz w:val="16"/>
        <w:szCs w:val="16"/>
      </w:rPr>
    </w:pPr>
    <w:r w:rsidRPr="00AD73B2">
      <w:rPr>
        <w:rFonts w:ascii="Calibri" w:hAnsi="Calibri" w:cs="Calibri"/>
        <w:caps/>
        <w:sz w:val="16"/>
        <w:szCs w:val="16"/>
      </w:rPr>
      <w:t>Processo nº 23066.0XXXXX/xx-xx</w:t>
    </w:r>
  </w:p>
  <w:tbl>
    <w:tblPr>
      <w:tblW w:w="9606" w:type="dxa"/>
      <w:tblInd w:w="2" w:type="dxa"/>
      <w:tblLayout w:type="fixed"/>
      <w:tblLook w:val="00A0"/>
    </w:tblPr>
    <w:tblGrid>
      <w:gridCol w:w="959"/>
      <w:gridCol w:w="5953"/>
      <w:gridCol w:w="2694"/>
    </w:tblGrid>
    <w:tr w:rsidR="00991D60" w:rsidRPr="00AD73B2">
      <w:tc>
        <w:tcPr>
          <w:tcW w:w="959" w:type="dxa"/>
        </w:tcPr>
        <w:p w:rsidR="00991D60" w:rsidRPr="00AD73B2" w:rsidRDefault="00991D60" w:rsidP="00AD73B2">
          <w:pPr>
            <w:tabs>
              <w:tab w:val="center" w:pos="4252"/>
              <w:tab w:val="right" w:pos="8504"/>
            </w:tabs>
            <w:jc w:val="both"/>
            <w:rPr>
              <w:rFonts w:ascii="Arial Narrow" w:hAnsi="Arial Narrow" w:cs="Arial Narrow"/>
              <w:noProof/>
              <w:sz w:val="17"/>
              <w:szCs w:val="17"/>
              <w:lang w:eastAsia="en-US"/>
            </w:rPr>
          </w:pPr>
          <w:r w:rsidRPr="00A54E33">
            <w:rPr>
              <w:rFonts w:ascii="Arial Narrow" w:hAnsi="Arial Narrow" w:cs="Arial Narrow"/>
              <w:noProof/>
              <w:sz w:val="17"/>
              <w:szCs w:val="1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7" o:spid="_x0000_i1027" type="#_x0000_t75" style="width:34.5pt;height:53.25pt;visibility:visible">
                <v:imagedata r:id="rId1" o:title=""/>
              </v:shape>
            </w:pict>
          </w:r>
        </w:p>
      </w:tc>
      <w:tc>
        <w:tcPr>
          <w:tcW w:w="5953" w:type="dxa"/>
        </w:tcPr>
        <w:p w:rsidR="00991D60" w:rsidRPr="00AD73B2" w:rsidRDefault="00991D60" w:rsidP="00AD73B2">
          <w:pPr>
            <w:keepNext/>
            <w:jc w:val="both"/>
            <w:outlineLvl w:val="0"/>
            <w:rPr>
              <w:rFonts w:ascii="Arial Narrow" w:hAnsi="Arial Narrow" w:cs="Arial Narrow"/>
              <w:sz w:val="16"/>
              <w:szCs w:val="16"/>
            </w:rPr>
          </w:pPr>
        </w:p>
        <w:p w:rsidR="00991D60" w:rsidRPr="00AD73B2" w:rsidRDefault="00991D60" w:rsidP="00AD73B2">
          <w:pPr>
            <w:keepNext/>
            <w:jc w:val="both"/>
            <w:outlineLvl w:val="0"/>
            <w:rPr>
              <w:rFonts w:ascii="Arial Narrow" w:hAnsi="Arial Narrow" w:cs="Arial Narrow"/>
              <w:sz w:val="20"/>
              <w:szCs w:val="20"/>
            </w:rPr>
          </w:pPr>
          <w:r w:rsidRPr="00AD73B2">
            <w:rPr>
              <w:rFonts w:ascii="Arial Narrow" w:hAnsi="Arial Narrow" w:cs="Arial Narrow"/>
              <w:sz w:val="20"/>
              <w:szCs w:val="20"/>
            </w:rPr>
            <w:t>MINISTÉRIO DA EDUCAÇÃO</w:t>
          </w:r>
        </w:p>
        <w:p w:rsidR="00991D60" w:rsidRPr="00AD73B2" w:rsidRDefault="00991D60" w:rsidP="00AD73B2">
          <w:pPr>
            <w:keepNext/>
            <w:jc w:val="both"/>
            <w:outlineLvl w:val="2"/>
            <w:rPr>
              <w:rFonts w:ascii="Arial Narrow" w:hAnsi="Arial Narrow" w:cs="Arial Narrow"/>
              <w:b/>
              <w:bCs/>
              <w:sz w:val="20"/>
              <w:szCs w:val="20"/>
              <w:lang/>
            </w:rPr>
          </w:pPr>
          <w:r w:rsidRPr="00AD73B2">
            <w:rPr>
              <w:rFonts w:ascii="Arial Narrow" w:hAnsi="Arial Narrow" w:cs="Arial Narrow"/>
              <w:b/>
              <w:bCs/>
              <w:sz w:val="20"/>
              <w:szCs w:val="20"/>
              <w:lang/>
            </w:rPr>
            <w:t>UNIVERSIDADE FEDERAL DA BAHIA</w:t>
          </w:r>
        </w:p>
        <w:p w:rsidR="00991D60" w:rsidRPr="00AD73B2" w:rsidRDefault="00991D60" w:rsidP="00AD73B2">
          <w:pPr>
            <w:spacing w:line="276" w:lineRule="auto"/>
            <w:jc w:val="both"/>
            <w:rPr>
              <w:rFonts w:ascii="Arial Narrow" w:hAnsi="Arial Narrow" w:cs="Arial Narrow"/>
              <w:sz w:val="20"/>
              <w:szCs w:val="20"/>
              <w:lang w:eastAsia="en-US"/>
            </w:rPr>
          </w:pPr>
          <w:r w:rsidRPr="00AD73B2">
            <w:rPr>
              <w:rFonts w:ascii="Arial Narrow" w:hAnsi="Arial Narrow" w:cs="Arial Narrow"/>
              <w:sz w:val="20"/>
              <w:szCs w:val="20"/>
              <w:lang w:eastAsia="en-US"/>
            </w:rPr>
            <w:t>SUPERINTENDÊNCIA DE MEIO AMBIENTE E INFRAESTRUTURA – SUMAI</w:t>
          </w:r>
        </w:p>
        <w:p w:rsidR="00991D60" w:rsidRPr="00AD73B2" w:rsidRDefault="00991D60" w:rsidP="00AD73B2">
          <w:pPr>
            <w:spacing w:line="276" w:lineRule="auto"/>
            <w:jc w:val="both"/>
            <w:rPr>
              <w:rFonts w:ascii="Arial Narrow" w:hAnsi="Arial Narrow" w:cs="Arial Narrow"/>
              <w:sz w:val="20"/>
              <w:szCs w:val="20"/>
              <w:lang w:eastAsia="en-US"/>
            </w:rPr>
          </w:pPr>
          <w:r>
            <w:rPr>
              <w:rFonts w:ascii="Arial Narrow" w:hAnsi="Arial Narrow" w:cs="Arial Narrow"/>
              <w:sz w:val="20"/>
              <w:szCs w:val="20"/>
              <w:lang w:eastAsia="en-US"/>
            </w:rPr>
            <w:t>Coordenação de Planejamento, Projetos e Obras</w:t>
          </w:r>
          <w:r w:rsidRPr="00AD73B2">
            <w:rPr>
              <w:rFonts w:ascii="Arial Narrow" w:hAnsi="Arial Narrow" w:cs="Arial Narrow"/>
              <w:sz w:val="20"/>
              <w:szCs w:val="20"/>
              <w:lang w:eastAsia="en-US"/>
            </w:rPr>
            <w:t xml:space="preserve"> – CPPO/SUMAI</w:t>
          </w:r>
        </w:p>
      </w:tc>
      <w:tc>
        <w:tcPr>
          <w:tcW w:w="2694" w:type="dxa"/>
        </w:tcPr>
        <w:p w:rsidR="00991D60" w:rsidRPr="00AD73B2" w:rsidRDefault="00991D60" w:rsidP="00AD73B2">
          <w:pPr>
            <w:tabs>
              <w:tab w:val="center" w:pos="4252"/>
              <w:tab w:val="right" w:pos="8504"/>
            </w:tabs>
            <w:rPr>
              <w:rFonts w:ascii="Calibri" w:hAnsi="Calibri" w:cs="Calibri"/>
              <w:sz w:val="28"/>
              <w:szCs w:val="28"/>
              <w:lang w:eastAsia="en-US"/>
            </w:rPr>
          </w:pPr>
        </w:p>
        <w:p w:rsidR="00991D60" w:rsidRPr="00AD73B2" w:rsidRDefault="00991D60" w:rsidP="00AD73B2">
          <w:pPr>
            <w:tabs>
              <w:tab w:val="center" w:pos="4252"/>
              <w:tab w:val="right" w:pos="8504"/>
            </w:tabs>
            <w:ind w:left="-250"/>
            <w:jc w:val="right"/>
            <w:rPr>
              <w:rFonts w:ascii="Calibri" w:hAnsi="Calibri" w:cs="Calibri"/>
              <w:sz w:val="22"/>
              <w:szCs w:val="22"/>
              <w:lang w:eastAsia="en-US"/>
            </w:rPr>
          </w:pPr>
          <w:r w:rsidRPr="00A54E33">
            <w:rPr>
              <w:rFonts w:ascii="Calibri" w:hAnsi="Calibri" w:cs="Calibri"/>
              <w:noProof/>
              <w:sz w:val="22"/>
              <w:szCs w:val="22"/>
            </w:rPr>
            <w:pict>
              <v:shape id="Imagem 3" o:spid="_x0000_i1028" type="#_x0000_t75" alt="Descrição: UFBA70 Anos" style="width:119.25pt;height:25.5pt;visibility:visible">
                <v:imagedata r:id="rId2" o:title=""/>
              </v:shape>
            </w:pict>
          </w:r>
        </w:p>
      </w:tc>
    </w:tr>
  </w:tbl>
  <w:p w:rsidR="00991D60" w:rsidRPr="00475CD3" w:rsidRDefault="00991D60" w:rsidP="00AD73B2">
    <w:pPr>
      <w:pStyle w:val="Cabedamensagemantes"/>
      <w:tabs>
        <w:tab w:val="clear" w:pos="1080"/>
        <w:tab w:val="left" w:pos="851"/>
      </w:tabs>
      <w:spacing w:before="120" w:after="0" w:line="360" w:lineRule="auto"/>
      <w:jc w:val="center"/>
      <w:rPr>
        <w:rFonts w:ascii="Arial Narrow" w:hAnsi="Arial Narrow" w:cs="Arial Narrow"/>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236AEEE6"/>
    <w:name w:val="WW8Num3"/>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bCs w:val="0"/>
        <w:i w:val="0"/>
        <w:iCs w:val="0"/>
        <w:color w:val="auto"/>
        <w:sz w:val="20"/>
        <w:szCs w:val="20"/>
      </w:rPr>
    </w:lvl>
    <w:lvl w:ilvl="2">
      <w:start w:val="1"/>
      <w:numFmt w:val="decimal"/>
      <w:lvlText w:val="%1.%2.%3."/>
      <w:lvlJc w:val="left"/>
      <w:pPr>
        <w:tabs>
          <w:tab w:val="num" w:pos="0"/>
        </w:tabs>
        <w:ind w:left="1224" w:hanging="504"/>
      </w:pPr>
      <w:rPr>
        <w:b w:val="0"/>
        <w:bCs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nsid w:val="00000005"/>
    <w:multiLevelType w:val="multilevel"/>
    <w:tmpl w:val="00000005"/>
    <w:name w:val="WW8Num5"/>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bCs w:val="0"/>
      </w:rPr>
    </w:lvl>
    <w:lvl w:ilvl="2">
      <w:start w:val="1"/>
      <w:numFmt w:val="decimal"/>
      <w:lvlText w:val="%1.%2.%3."/>
      <w:lvlJc w:val="left"/>
      <w:pPr>
        <w:tabs>
          <w:tab w:val="num" w:pos="0"/>
        </w:tabs>
        <w:ind w:left="1224" w:hanging="504"/>
      </w:pPr>
      <w:rPr>
        <w:rFonts w:ascii="Arial Narrow" w:hAnsi="Arial Narrow" w:cs="Arial Narrow"/>
        <w:b/>
        <w:bCs/>
        <w:i w:val="0"/>
        <w:iCs w:val="0"/>
      </w:rPr>
    </w:lvl>
    <w:lvl w:ilvl="3">
      <w:start w:val="1"/>
      <w:numFmt w:val="decimal"/>
      <w:lvlText w:val="%1.%2.%3.%4."/>
      <w:lvlJc w:val="left"/>
      <w:pPr>
        <w:tabs>
          <w:tab w:val="num" w:pos="0"/>
        </w:tabs>
        <w:ind w:left="1728" w:hanging="648"/>
      </w:pPr>
      <w:rPr>
        <w:rFonts w:ascii="Arial Narrow" w:hAnsi="Arial Narrow" w:cs="Arial Narrow"/>
        <w:b/>
        <w:bCs/>
        <w:i w:val="0"/>
        <w:iCs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nsid w:val="037D7A7F"/>
    <w:multiLevelType w:val="multilevel"/>
    <w:tmpl w:val="1924D2E0"/>
    <w:lvl w:ilvl="0">
      <w:start w:val="9"/>
      <w:numFmt w:val="decimal"/>
      <w:lvlText w:val="%1"/>
      <w:lvlJc w:val="left"/>
      <w:pPr>
        <w:ind w:left="360" w:hanging="360"/>
      </w:pPr>
      <w:rPr>
        <w:rFonts w:hint="default"/>
      </w:rPr>
    </w:lvl>
    <w:lvl w:ilvl="1">
      <w:start w:val="1"/>
      <w:numFmt w:val="decimal"/>
      <w:lvlText w:val="%1.%2"/>
      <w:lvlJc w:val="left"/>
      <w:pPr>
        <w:ind w:left="928" w:hanging="360"/>
      </w:pPr>
      <w:rPr>
        <w:rFonts w:ascii="Arial Narrow" w:hAnsi="Arial Narrow" w:cs="Arial Narrow" w:hint="default"/>
        <w:b w:val="0"/>
        <w:bCs w:val="0"/>
        <w:sz w:val="23"/>
        <w:szCs w:val="23"/>
      </w:rPr>
    </w:lvl>
    <w:lvl w:ilvl="2">
      <w:start w:val="1"/>
      <w:numFmt w:val="decimal"/>
      <w:lvlText w:val="%1.%2.%3"/>
      <w:lvlJc w:val="left"/>
      <w:pPr>
        <w:ind w:left="1440" w:hanging="720"/>
      </w:pPr>
      <w:rPr>
        <w:rFonts w:hint="default"/>
        <w:b w:val="0"/>
        <w:bCs w:val="0"/>
      </w:rPr>
    </w:lvl>
    <w:lvl w:ilvl="3">
      <w:start w:val="1"/>
      <w:numFmt w:val="decimal"/>
      <w:lvlText w:val="%1.%2.%3.%4"/>
      <w:lvlJc w:val="left"/>
      <w:pPr>
        <w:ind w:left="2160" w:hanging="1080"/>
      </w:pPr>
      <w:rPr>
        <w:rFonts w:hint="default"/>
        <w:b w:val="0"/>
        <w:bCs w:val="0"/>
      </w:rPr>
    </w:lvl>
    <w:lvl w:ilvl="4">
      <w:start w:val="1"/>
      <w:numFmt w:val="decimal"/>
      <w:lvlText w:val="%1.%2.%3.%4.%5"/>
      <w:lvlJc w:val="left"/>
      <w:pPr>
        <w:ind w:left="2520" w:hanging="1080"/>
      </w:pPr>
      <w:rPr>
        <w:rFonts w:hint="default"/>
        <w:i w:val="0"/>
        <w:iCs w:val="0"/>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nsid w:val="0F5C6087"/>
    <w:multiLevelType w:val="multilevel"/>
    <w:tmpl w:val="33942990"/>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sz w:val="24"/>
        <w:szCs w:val="24"/>
      </w:rPr>
    </w:lvl>
    <w:lvl w:ilvl="3">
      <w:start w:val="1"/>
      <w:numFmt w:val="decimal"/>
      <w:lvlText w:val="%1.%2.%3.%4."/>
      <w:lvlJc w:val="left"/>
      <w:pPr>
        <w:ind w:left="1728" w:hanging="648"/>
      </w:pPr>
      <w:rPr>
        <w:b w:val="0"/>
        <w:bCs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B076D15"/>
    <w:multiLevelType w:val="hybridMultilevel"/>
    <w:tmpl w:val="86F6EBDC"/>
    <w:lvl w:ilvl="0" w:tplc="0A3AC4DA">
      <w:start w:val="1"/>
      <w:numFmt w:val="lowerLetter"/>
      <w:suff w:val="space"/>
      <w:lvlText w:val="%1."/>
      <w:lvlJc w:val="left"/>
      <w:pPr>
        <w:ind w:left="851"/>
      </w:pPr>
      <w:rPr>
        <w:rFonts w:hint="default"/>
        <w:b/>
        <w:bCs/>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5">
    <w:nsid w:val="31BC3012"/>
    <w:multiLevelType w:val="multilevel"/>
    <w:tmpl w:val="33942990"/>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sz w:val="24"/>
        <w:szCs w:val="24"/>
      </w:rPr>
    </w:lvl>
    <w:lvl w:ilvl="3">
      <w:start w:val="1"/>
      <w:numFmt w:val="decimal"/>
      <w:lvlText w:val="%1.%2.%3.%4."/>
      <w:lvlJc w:val="left"/>
      <w:pPr>
        <w:ind w:left="1728" w:hanging="648"/>
      </w:pPr>
      <w:rPr>
        <w:b w:val="0"/>
        <w:bCs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E6A210C"/>
    <w:multiLevelType w:val="multilevel"/>
    <w:tmpl w:val="53CAFA40"/>
    <w:lvl w:ilvl="0">
      <w:start w:val="20"/>
      <w:numFmt w:val="decimal"/>
      <w:lvlText w:val="%1."/>
      <w:lvlJc w:val="left"/>
      <w:pPr>
        <w:ind w:left="502" w:hanging="360"/>
      </w:pPr>
      <w:rPr>
        <w:rFonts w:hint="default"/>
        <w:b/>
        <w:bCs/>
      </w:rPr>
    </w:lvl>
    <w:lvl w:ilvl="1">
      <w:start w:val="1"/>
      <w:numFmt w:val="decimal"/>
      <w:isLgl/>
      <w:lvlText w:val="%1.%2"/>
      <w:lvlJc w:val="left"/>
      <w:pPr>
        <w:ind w:left="926" w:hanging="360"/>
      </w:pPr>
      <w:rPr>
        <w:rFonts w:hint="default"/>
        <w:b w:val="0"/>
        <w:bCs w:val="0"/>
        <w:color w:val="auto"/>
      </w:rPr>
    </w:lvl>
    <w:lvl w:ilvl="2">
      <w:start w:val="1"/>
      <w:numFmt w:val="decimal"/>
      <w:isLgl/>
      <w:lvlText w:val="%1.%2.%3"/>
      <w:lvlJc w:val="left"/>
      <w:pPr>
        <w:ind w:left="1492" w:hanging="720"/>
      </w:pPr>
      <w:rPr>
        <w:rFonts w:hint="default"/>
        <w:b w:val="0"/>
        <w:bCs w:val="0"/>
      </w:rPr>
    </w:lvl>
    <w:lvl w:ilvl="3">
      <w:start w:val="1"/>
      <w:numFmt w:val="decimal"/>
      <w:isLgl/>
      <w:lvlText w:val="%1.%2.%3.%4"/>
      <w:lvlJc w:val="left"/>
      <w:pPr>
        <w:ind w:left="1698" w:hanging="720"/>
      </w:pPr>
      <w:rPr>
        <w:rFonts w:hint="default"/>
        <w:b w:val="0"/>
        <w:bCs w:val="0"/>
      </w:rPr>
    </w:lvl>
    <w:lvl w:ilvl="4">
      <w:start w:val="1"/>
      <w:numFmt w:val="decimal"/>
      <w:isLgl/>
      <w:lvlText w:val="%1.%2.%3.%4.%5"/>
      <w:lvlJc w:val="left"/>
      <w:pPr>
        <w:ind w:left="2264" w:hanging="1080"/>
      </w:pPr>
      <w:rPr>
        <w:rFonts w:hint="default"/>
        <w:b w:val="0"/>
        <w:bCs w:val="0"/>
      </w:rPr>
    </w:lvl>
    <w:lvl w:ilvl="5">
      <w:start w:val="1"/>
      <w:numFmt w:val="decimal"/>
      <w:isLgl/>
      <w:lvlText w:val="%1.%2.%3.%4.%5.%6"/>
      <w:lvlJc w:val="left"/>
      <w:pPr>
        <w:ind w:left="2470" w:hanging="1080"/>
      </w:pPr>
      <w:rPr>
        <w:rFonts w:hint="default"/>
        <w:b/>
        <w:bCs/>
      </w:rPr>
    </w:lvl>
    <w:lvl w:ilvl="6">
      <w:start w:val="1"/>
      <w:numFmt w:val="decimal"/>
      <w:isLgl/>
      <w:lvlText w:val="%1.%2.%3.%4.%5.%6.%7"/>
      <w:lvlJc w:val="left"/>
      <w:pPr>
        <w:ind w:left="2676" w:hanging="1080"/>
      </w:pPr>
      <w:rPr>
        <w:rFonts w:hint="default"/>
        <w:b/>
        <w:bCs/>
      </w:rPr>
    </w:lvl>
    <w:lvl w:ilvl="7">
      <w:start w:val="1"/>
      <w:numFmt w:val="decimal"/>
      <w:isLgl/>
      <w:lvlText w:val="%1.%2.%3.%4.%5.%6.%7.%8"/>
      <w:lvlJc w:val="left"/>
      <w:pPr>
        <w:ind w:left="3242" w:hanging="1440"/>
      </w:pPr>
      <w:rPr>
        <w:rFonts w:hint="default"/>
        <w:b/>
        <w:bCs/>
      </w:rPr>
    </w:lvl>
    <w:lvl w:ilvl="8">
      <w:start w:val="1"/>
      <w:numFmt w:val="decimal"/>
      <w:isLgl/>
      <w:lvlText w:val="%1.%2.%3.%4.%5.%6.%7.%8.%9"/>
      <w:lvlJc w:val="left"/>
      <w:pPr>
        <w:ind w:left="3448" w:hanging="1440"/>
      </w:pPr>
      <w:rPr>
        <w:rFonts w:hint="default"/>
        <w:b/>
        <w:bCs/>
      </w:rPr>
    </w:lvl>
  </w:abstractNum>
  <w:abstractNum w:abstractNumId="7">
    <w:nsid w:val="58F03ADD"/>
    <w:multiLevelType w:val="multilevel"/>
    <w:tmpl w:val="33942990"/>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sz w:val="24"/>
        <w:szCs w:val="24"/>
      </w:rPr>
    </w:lvl>
    <w:lvl w:ilvl="3">
      <w:start w:val="1"/>
      <w:numFmt w:val="decimal"/>
      <w:lvlText w:val="%1.%2.%3.%4."/>
      <w:lvlJc w:val="left"/>
      <w:pPr>
        <w:ind w:left="1728" w:hanging="648"/>
      </w:pPr>
      <w:rPr>
        <w:b w:val="0"/>
        <w:bCs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BB323C2"/>
    <w:multiLevelType w:val="multilevel"/>
    <w:tmpl w:val="F92CB5D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nsid w:val="607F2C96"/>
    <w:multiLevelType w:val="hybridMultilevel"/>
    <w:tmpl w:val="4496C55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0">
    <w:nsid w:val="66603F88"/>
    <w:multiLevelType w:val="multilevel"/>
    <w:tmpl w:val="C750D86E"/>
    <w:lvl w:ilvl="0">
      <w:start w:val="1"/>
      <w:numFmt w:val="decimal"/>
      <w:lvlText w:val="%1."/>
      <w:lvlJc w:val="left"/>
      <w:pPr>
        <w:ind w:left="360" w:hanging="360"/>
      </w:pPr>
      <w:rPr>
        <w:b/>
        <w:bCs/>
      </w:rPr>
    </w:lvl>
    <w:lvl w:ilvl="1">
      <w:start w:val="1"/>
      <w:numFmt w:val="decimal"/>
      <w:lvlText w:val="%1.%2."/>
      <w:lvlJc w:val="left"/>
      <w:pPr>
        <w:ind w:left="792" w:hanging="432"/>
      </w:pPr>
      <w:rPr>
        <w:b w:val="0"/>
        <w:bCs w:val="0"/>
        <w:strike w:val="0"/>
      </w:rPr>
    </w:lvl>
    <w:lvl w:ilvl="2">
      <w:start w:val="1"/>
      <w:numFmt w:val="decimal"/>
      <w:lvlText w:val="%1.%2.%3."/>
      <w:lvlJc w:val="left"/>
      <w:pPr>
        <w:ind w:left="1224" w:hanging="504"/>
      </w:pPr>
      <w:rPr>
        <w:b w:val="0"/>
        <w:bCs w:val="0"/>
        <w:sz w:val="23"/>
        <w:szCs w:val="23"/>
      </w:rPr>
    </w:lvl>
    <w:lvl w:ilvl="3">
      <w:start w:val="1"/>
      <w:numFmt w:val="decimal"/>
      <w:lvlText w:val="%1.%2.%3.%4."/>
      <w:lvlJc w:val="left"/>
      <w:pPr>
        <w:ind w:left="1728" w:hanging="648"/>
      </w:pPr>
      <w:rPr>
        <w:b w:val="0"/>
        <w:bCs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7CA7DC3"/>
    <w:multiLevelType w:val="multilevel"/>
    <w:tmpl w:val="FDE24D2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5"/>
  </w:num>
  <w:num w:numId="2">
    <w:abstractNumId w:val="4"/>
  </w:num>
  <w:num w:numId="3">
    <w:abstractNumId w:val="2"/>
  </w:num>
  <w:num w:numId="4">
    <w:abstractNumId w:val="11"/>
  </w:num>
  <w:num w:numId="5">
    <w:abstractNumId w:val="8"/>
  </w:num>
  <w:num w:numId="6">
    <w:abstractNumId w:val="9"/>
  </w:num>
  <w:num w:numId="7">
    <w:abstractNumId w:val="7"/>
  </w:num>
  <w:num w:numId="8">
    <w:abstractNumId w:val="10"/>
  </w:num>
  <w:num w:numId="9">
    <w:abstractNumId w:val="6"/>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defaultTabStop w:val="708"/>
  <w:hyphenationZone w:val="425"/>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7A54"/>
    <w:rsid w:val="0000037C"/>
    <w:rsid w:val="00000BF3"/>
    <w:rsid w:val="00000F5E"/>
    <w:rsid w:val="00001C57"/>
    <w:rsid w:val="00003A45"/>
    <w:rsid w:val="00005E42"/>
    <w:rsid w:val="000106BB"/>
    <w:rsid w:val="000108AF"/>
    <w:rsid w:val="000110A9"/>
    <w:rsid w:val="00012190"/>
    <w:rsid w:val="000146BA"/>
    <w:rsid w:val="000154E6"/>
    <w:rsid w:val="000157BC"/>
    <w:rsid w:val="00015E90"/>
    <w:rsid w:val="00016E4E"/>
    <w:rsid w:val="00017563"/>
    <w:rsid w:val="000216D2"/>
    <w:rsid w:val="00022B5D"/>
    <w:rsid w:val="00023067"/>
    <w:rsid w:val="00023BFD"/>
    <w:rsid w:val="00023E5E"/>
    <w:rsid w:val="000246B7"/>
    <w:rsid w:val="00024DD3"/>
    <w:rsid w:val="000253B5"/>
    <w:rsid w:val="000300A2"/>
    <w:rsid w:val="00030A08"/>
    <w:rsid w:val="00031574"/>
    <w:rsid w:val="00031BDF"/>
    <w:rsid w:val="000360D2"/>
    <w:rsid w:val="00036754"/>
    <w:rsid w:val="0003726D"/>
    <w:rsid w:val="00040762"/>
    <w:rsid w:val="00040DB2"/>
    <w:rsid w:val="00041B84"/>
    <w:rsid w:val="00045369"/>
    <w:rsid w:val="00045B04"/>
    <w:rsid w:val="00046022"/>
    <w:rsid w:val="000470E0"/>
    <w:rsid w:val="00050848"/>
    <w:rsid w:val="00051694"/>
    <w:rsid w:val="00051D29"/>
    <w:rsid w:val="000528A0"/>
    <w:rsid w:val="0005303D"/>
    <w:rsid w:val="000536EE"/>
    <w:rsid w:val="00053DC1"/>
    <w:rsid w:val="00054588"/>
    <w:rsid w:val="000546E3"/>
    <w:rsid w:val="00054711"/>
    <w:rsid w:val="000548E0"/>
    <w:rsid w:val="00054F23"/>
    <w:rsid w:val="00056BE9"/>
    <w:rsid w:val="000571BE"/>
    <w:rsid w:val="00057621"/>
    <w:rsid w:val="0006021F"/>
    <w:rsid w:val="0006099D"/>
    <w:rsid w:val="0006434D"/>
    <w:rsid w:val="00065EB0"/>
    <w:rsid w:val="00066346"/>
    <w:rsid w:val="00066E37"/>
    <w:rsid w:val="00067117"/>
    <w:rsid w:val="00070434"/>
    <w:rsid w:val="00070EB4"/>
    <w:rsid w:val="00070FE1"/>
    <w:rsid w:val="000719B4"/>
    <w:rsid w:val="00071DA5"/>
    <w:rsid w:val="00073565"/>
    <w:rsid w:val="00073EA0"/>
    <w:rsid w:val="00074FE4"/>
    <w:rsid w:val="00075699"/>
    <w:rsid w:val="0007585B"/>
    <w:rsid w:val="000802E3"/>
    <w:rsid w:val="000804A2"/>
    <w:rsid w:val="000813EF"/>
    <w:rsid w:val="00082581"/>
    <w:rsid w:val="00082AFB"/>
    <w:rsid w:val="00082DF8"/>
    <w:rsid w:val="00083B95"/>
    <w:rsid w:val="000859D1"/>
    <w:rsid w:val="00087873"/>
    <w:rsid w:val="00087BF0"/>
    <w:rsid w:val="0009107B"/>
    <w:rsid w:val="000920D8"/>
    <w:rsid w:val="00092659"/>
    <w:rsid w:val="0009529B"/>
    <w:rsid w:val="00096F80"/>
    <w:rsid w:val="000A0789"/>
    <w:rsid w:val="000A4163"/>
    <w:rsid w:val="000A6201"/>
    <w:rsid w:val="000A6C8B"/>
    <w:rsid w:val="000B2CB7"/>
    <w:rsid w:val="000B43F4"/>
    <w:rsid w:val="000B5C7B"/>
    <w:rsid w:val="000B694A"/>
    <w:rsid w:val="000B6AF4"/>
    <w:rsid w:val="000B7EE9"/>
    <w:rsid w:val="000C1F17"/>
    <w:rsid w:val="000C33E2"/>
    <w:rsid w:val="000C382C"/>
    <w:rsid w:val="000C4873"/>
    <w:rsid w:val="000C6704"/>
    <w:rsid w:val="000D03C6"/>
    <w:rsid w:val="000D0C74"/>
    <w:rsid w:val="000D23A3"/>
    <w:rsid w:val="000D46D8"/>
    <w:rsid w:val="000D4E2B"/>
    <w:rsid w:val="000D4F56"/>
    <w:rsid w:val="000D5E0F"/>
    <w:rsid w:val="000D67D0"/>
    <w:rsid w:val="000E1803"/>
    <w:rsid w:val="000E2517"/>
    <w:rsid w:val="000E39F7"/>
    <w:rsid w:val="000E3CE7"/>
    <w:rsid w:val="000E4A80"/>
    <w:rsid w:val="000E4DD4"/>
    <w:rsid w:val="000E6616"/>
    <w:rsid w:val="000E757B"/>
    <w:rsid w:val="000F0186"/>
    <w:rsid w:val="000F2178"/>
    <w:rsid w:val="000F4BD1"/>
    <w:rsid w:val="000F5194"/>
    <w:rsid w:val="000F69A7"/>
    <w:rsid w:val="00100828"/>
    <w:rsid w:val="00103170"/>
    <w:rsid w:val="001041A7"/>
    <w:rsid w:val="001058E8"/>
    <w:rsid w:val="00106244"/>
    <w:rsid w:val="001065D5"/>
    <w:rsid w:val="001078D3"/>
    <w:rsid w:val="00110290"/>
    <w:rsid w:val="001111EA"/>
    <w:rsid w:val="0011140A"/>
    <w:rsid w:val="00111E4E"/>
    <w:rsid w:val="00113724"/>
    <w:rsid w:val="00113ED7"/>
    <w:rsid w:val="00120D92"/>
    <w:rsid w:val="0012153D"/>
    <w:rsid w:val="0012182B"/>
    <w:rsid w:val="0012219F"/>
    <w:rsid w:val="00122DE4"/>
    <w:rsid w:val="00122F47"/>
    <w:rsid w:val="00125A14"/>
    <w:rsid w:val="001269B7"/>
    <w:rsid w:val="00127F5E"/>
    <w:rsid w:val="001301CC"/>
    <w:rsid w:val="00130EF1"/>
    <w:rsid w:val="00131BA0"/>
    <w:rsid w:val="00131D92"/>
    <w:rsid w:val="001320DD"/>
    <w:rsid w:val="00133B66"/>
    <w:rsid w:val="001346AD"/>
    <w:rsid w:val="00137605"/>
    <w:rsid w:val="0013788A"/>
    <w:rsid w:val="001423A4"/>
    <w:rsid w:val="00150A80"/>
    <w:rsid w:val="0015282D"/>
    <w:rsid w:val="00155A16"/>
    <w:rsid w:val="0015607B"/>
    <w:rsid w:val="00160F54"/>
    <w:rsid w:val="00162DDF"/>
    <w:rsid w:val="00163E13"/>
    <w:rsid w:val="00165BBA"/>
    <w:rsid w:val="001664E7"/>
    <w:rsid w:val="0017327C"/>
    <w:rsid w:val="00173674"/>
    <w:rsid w:val="001739EB"/>
    <w:rsid w:val="00175303"/>
    <w:rsid w:val="001761EB"/>
    <w:rsid w:val="00180869"/>
    <w:rsid w:val="00180FC6"/>
    <w:rsid w:val="00181E1B"/>
    <w:rsid w:val="00182B27"/>
    <w:rsid w:val="00182C1E"/>
    <w:rsid w:val="00182F7F"/>
    <w:rsid w:val="00183258"/>
    <w:rsid w:val="0018434B"/>
    <w:rsid w:val="00187075"/>
    <w:rsid w:val="00190122"/>
    <w:rsid w:val="0019079F"/>
    <w:rsid w:val="00190979"/>
    <w:rsid w:val="001909FB"/>
    <w:rsid w:val="00190C34"/>
    <w:rsid w:val="0019247F"/>
    <w:rsid w:val="00192606"/>
    <w:rsid w:val="00194E89"/>
    <w:rsid w:val="001956A2"/>
    <w:rsid w:val="00196DFB"/>
    <w:rsid w:val="00197BD6"/>
    <w:rsid w:val="001A0FEC"/>
    <w:rsid w:val="001A41C7"/>
    <w:rsid w:val="001A49C3"/>
    <w:rsid w:val="001A5C83"/>
    <w:rsid w:val="001A6872"/>
    <w:rsid w:val="001A7C2E"/>
    <w:rsid w:val="001B008D"/>
    <w:rsid w:val="001B061D"/>
    <w:rsid w:val="001B1998"/>
    <w:rsid w:val="001B2425"/>
    <w:rsid w:val="001B2474"/>
    <w:rsid w:val="001B2790"/>
    <w:rsid w:val="001B2E7A"/>
    <w:rsid w:val="001B5C6E"/>
    <w:rsid w:val="001B5D4C"/>
    <w:rsid w:val="001B7E5B"/>
    <w:rsid w:val="001C053D"/>
    <w:rsid w:val="001C1183"/>
    <w:rsid w:val="001C151C"/>
    <w:rsid w:val="001C1F06"/>
    <w:rsid w:val="001C20D1"/>
    <w:rsid w:val="001C2610"/>
    <w:rsid w:val="001C2BD8"/>
    <w:rsid w:val="001C4031"/>
    <w:rsid w:val="001C4220"/>
    <w:rsid w:val="001D15CE"/>
    <w:rsid w:val="001D3752"/>
    <w:rsid w:val="001D38EA"/>
    <w:rsid w:val="001D3BF6"/>
    <w:rsid w:val="001D7B64"/>
    <w:rsid w:val="001E0A03"/>
    <w:rsid w:val="001E0EE7"/>
    <w:rsid w:val="001E14A2"/>
    <w:rsid w:val="001E3269"/>
    <w:rsid w:val="001E3C55"/>
    <w:rsid w:val="001E3C80"/>
    <w:rsid w:val="001E3E9C"/>
    <w:rsid w:val="001E3F00"/>
    <w:rsid w:val="001E5033"/>
    <w:rsid w:val="001E7D51"/>
    <w:rsid w:val="001F1A95"/>
    <w:rsid w:val="001F22BB"/>
    <w:rsid w:val="001F35F7"/>
    <w:rsid w:val="001F42CD"/>
    <w:rsid w:val="00200AF6"/>
    <w:rsid w:val="0020361B"/>
    <w:rsid w:val="0020372A"/>
    <w:rsid w:val="00203991"/>
    <w:rsid w:val="00203B92"/>
    <w:rsid w:val="002044E1"/>
    <w:rsid w:val="0020523A"/>
    <w:rsid w:val="00206532"/>
    <w:rsid w:val="002124E6"/>
    <w:rsid w:val="002125C2"/>
    <w:rsid w:val="00213449"/>
    <w:rsid w:val="00213B58"/>
    <w:rsid w:val="00214216"/>
    <w:rsid w:val="00215D81"/>
    <w:rsid w:val="0021724E"/>
    <w:rsid w:val="0022207A"/>
    <w:rsid w:val="00224BB1"/>
    <w:rsid w:val="002252B6"/>
    <w:rsid w:val="002260EB"/>
    <w:rsid w:val="00226439"/>
    <w:rsid w:val="002306B5"/>
    <w:rsid w:val="002312F5"/>
    <w:rsid w:val="0023181C"/>
    <w:rsid w:val="00232DDC"/>
    <w:rsid w:val="0023553C"/>
    <w:rsid w:val="00237A05"/>
    <w:rsid w:val="00237A23"/>
    <w:rsid w:val="00237F95"/>
    <w:rsid w:val="00240435"/>
    <w:rsid w:val="002404F6"/>
    <w:rsid w:val="00241FE8"/>
    <w:rsid w:val="00243EC5"/>
    <w:rsid w:val="00244469"/>
    <w:rsid w:val="0024536C"/>
    <w:rsid w:val="00245C2D"/>
    <w:rsid w:val="002460BA"/>
    <w:rsid w:val="00246268"/>
    <w:rsid w:val="00254996"/>
    <w:rsid w:val="00254EFF"/>
    <w:rsid w:val="002559C3"/>
    <w:rsid w:val="00255B78"/>
    <w:rsid w:val="00255D91"/>
    <w:rsid w:val="00255E92"/>
    <w:rsid w:val="0025700E"/>
    <w:rsid w:val="00257151"/>
    <w:rsid w:val="0025771F"/>
    <w:rsid w:val="00260016"/>
    <w:rsid w:val="002615B0"/>
    <w:rsid w:val="00261B20"/>
    <w:rsid w:val="0026203A"/>
    <w:rsid w:val="0026397D"/>
    <w:rsid w:val="002644C6"/>
    <w:rsid w:val="00264D17"/>
    <w:rsid w:val="00265569"/>
    <w:rsid w:val="002659E0"/>
    <w:rsid w:val="00265F4E"/>
    <w:rsid w:val="00273BBE"/>
    <w:rsid w:val="00273D99"/>
    <w:rsid w:val="00273F00"/>
    <w:rsid w:val="00274F59"/>
    <w:rsid w:val="0027565C"/>
    <w:rsid w:val="00275A8A"/>
    <w:rsid w:val="00276ACD"/>
    <w:rsid w:val="002776D3"/>
    <w:rsid w:val="002813C6"/>
    <w:rsid w:val="00282E15"/>
    <w:rsid w:val="002833A2"/>
    <w:rsid w:val="00283931"/>
    <w:rsid w:val="00285D47"/>
    <w:rsid w:val="002871D9"/>
    <w:rsid w:val="00293CC3"/>
    <w:rsid w:val="0029426C"/>
    <w:rsid w:val="00294A53"/>
    <w:rsid w:val="00296495"/>
    <w:rsid w:val="00297513"/>
    <w:rsid w:val="002A06B6"/>
    <w:rsid w:val="002A10C4"/>
    <w:rsid w:val="002A42DE"/>
    <w:rsid w:val="002A55D2"/>
    <w:rsid w:val="002A6712"/>
    <w:rsid w:val="002A7879"/>
    <w:rsid w:val="002B28D0"/>
    <w:rsid w:val="002B5D6E"/>
    <w:rsid w:val="002B6E54"/>
    <w:rsid w:val="002B7E26"/>
    <w:rsid w:val="002C0417"/>
    <w:rsid w:val="002C0582"/>
    <w:rsid w:val="002C0D85"/>
    <w:rsid w:val="002C1215"/>
    <w:rsid w:val="002C1EE6"/>
    <w:rsid w:val="002C2CA3"/>
    <w:rsid w:val="002C34F0"/>
    <w:rsid w:val="002C3775"/>
    <w:rsid w:val="002C59F7"/>
    <w:rsid w:val="002C60FD"/>
    <w:rsid w:val="002C715C"/>
    <w:rsid w:val="002C75DD"/>
    <w:rsid w:val="002D04AD"/>
    <w:rsid w:val="002D53F0"/>
    <w:rsid w:val="002D5A3A"/>
    <w:rsid w:val="002D64FF"/>
    <w:rsid w:val="002E0099"/>
    <w:rsid w:val="002E0B8F"/>
    <w:rsid w:val="002E19F5"/>
    <w:rsid w:val="002E1B2D"/>
    <w:rsid w:val="002E255F"/>
    <w:rsid w:val="002E312E"/>
    <w:rsid w:val="002E4340"/>
    <w:rsid w:val="002E528E"/>
    <w:rsid w:val="002E62F9"/>
    <w:rsid w:val="002E641A"/>
    <w:rsid w:val="002F02A0"/>
    <w:rsid w:val="002F03CD"/>
    <w:rsid w:val="002F0828"/>
    <w:rsid w:val="002F1468"/>
    <w:rsid w:val="002F1AB6"/>
    <w:rsid w:val="002F38EB"/>
    <w:rsid w:val="002F4AC0"/>
    <w:rsid w:val="002F4FB3"/>
    <w:rsid w:val="002F7B73"/>
    <w:rsid w:val="002F7C4D"/>
    <w:rsid w:val="003008FC"/>
    <w:rsid w:val="00301575"/>
    <w:rsid w:val="0030270A"/>
    <w:rsid w:val="003046D9"/>
    <w:rsid w:val="00305F8F"/>
    <w:rsid w:val="003075DD"/>
    <w:rsid w:val="003075EB"/>
    <w:rsid w:val="00311376"/>
    <w:rsid w:val="0031153E"/>
    <w:rsid w:val="003115F4"/>
    <w:rsid w:val="0031191B"/>
    <w:rsid w:val="00312540"/>
    <w:rsid w:val="00314207"/>
    <w:rsid w:val="00314305"/>
    <w:rsid w:val="0031492D"/>
    <w:rsid w:val="00315828"/>
    <w:rsid w:val="0031612C"/>
    <w:rsid w:val="00316DD2"/>
    <w:rsid w:val="0031754F"/>
    <w:rsid w:val="003178BF"/>
    <w:rsid w:val="00317A4A"/>
    <w:rsid w:val="00320DE4"/>
    <w:rsid w:val="00321659"/>
    <w:rsid w:val="0032286B"/>
    <w:rsid w:val="00323F41"/>
    <w:rsid w:val="00324477"/>
    <w:rsid w:val="003252EB"/>
    <w:rsid w:val="0032560C"/>
    <w:rsid w:val="00327B96"/>
    <w:rsid w:val="00332135"/>
    <w:rsid w:val="003321EC"/>
    <w:rsid w:val="00332A40"/>
    <w:rsid w:val="00332EC1"/>
    <w:rsid w:val="00333575"/>
    <w:rsid w:val="00335ABC"/>
    <w:rsid w:val="00336348"/>
    <w:rsid w:val="0034000B"/>
    <w:rsid w:val="00340A78"/>
    <w:rsid w:val="00342CD6"/>
    <w:rsid w:val="003441E1"/>
    <w:rsid w:val="003461D6"/>
    <w:rsid w:val="00346497"/>
    <w:rsid w:val="00346595"/>
    <w:rsid w:val="00346764"/>
    <w:rsid w:val="003477A7"/>
    <w:rsid w:val="00347B8C"/>
    <w:rsid w:val="003503AE"/>
    <w:rsid w:val="00350B34"/>
    <w:rsid w:val="00351492"/>
    <w:rsid w:val="0035451B"/>
    <w:rsid w:val="00354F36"/>
    <w:rsid w:val="00355E48"/>
    <w:rsid w:val="003576C7"/>
    <w:rsid w:val="003602A4"/>
    <w:rsid w:val="0036102F"/>
    <w:rsid w:val="00361218"/>
    <w:rsid w:val="00361911"/>
    <w:rsid w:val="00361E5B"/>
    <w:rsid w:val="00361ECC"/>
    <w:rsid w:val="00363606"/>
    <w:rsid w:val="00363924"/>
    <w:rsid w:val="003640EC"/>
    <w:rsid w:val="003648E0"/>
    <w:rsid w:val="003649A6"/>
    <w:rsid w:val="00364E98"/>
    <w:rsid w:val="00365FF1"/>
    <w:rsid w:val="003666ED"/>
    <w:rsid w:val="00366FE8"/>
    <w:rsid w:val="00370983"/>
    <w:rsid w:val="00370CD9"/>
    <w:rsid w:val="00371484"/>
    <w:rsid w:val="00372D15"/>
    <w:rsid w:val="003733CC"/>
    <w:rsid w:val="0037397D"/>
    <w:rsid w:val="00373BE9"/>
    <w:rsid w:val="003753C8"/>
    <w:rsid w:val="0037561C"/>
    <w:rsid w:val="00377795"/>
    <w:rsid w:val="00377F86"/>
    <w:rsid w:val="003811AC"/>
    <w:rsid w:val="00381EC9"/>
    <w:rsid w:val="0038220D"/>
    <w:rsid w:val="00382A1C"/>
    <w:rsid w:val="00382D6D"/>
    <w:rsid w:val="0038342A"/>
    <w:rsid w:val="0038429F"/>
    <w:rsid w:val="003843A6"/>
    <w:rsid w:val="00385CA8"/>
    <w:rsid w:val="003903AA"/>
    <w:rsid w:val="003906DE"/>
    <w:rsid w:val="00390804"/>
    <w:rsid w:val="003909A0"/>
    <w:rsid w:val="00391596"/>
    <w:rsid w:val="003916D0"/>
    <w:rsid w:val="00391EBD"/>
    <w:rsid w:val="00392899"/>
    <w:rsid w:val="003929E6"/>
    <w:rsid w:val="00392FFB"/>
    <w:rsid w:val="00393EB1"/>
    <w:rsid w:val="003A031D"/>
    <w:rsid w:val="003A1725"/>
    <w:rsid w:val="003A29F5"/>
    <w:rsid w:val="003A4B73"/>
    <w:rsid w:val="003A6E06"/>
    <w:rsid w:val="003A7EE0"/>
    <w:rsid w:val="003B0DA8"/>
    <w:rsid w:val="003B1ADC"/>
    <w:rsid w:val="003B2271"/>
    <w:rsid w:val="003B2818"/>
    <w:rsid w:val="003B2D64"/>
    <w:rsid w:val="003B677F"/>
    <w:rsid w:val="003B73D5"/>
    <w:rsid w:val="003B79BF"/>
    <w:rsid w:val="003B7B4D"/>
    <w:rsid w:val="003C07BC"/>
    <w:rsid w:val="003C1CDA"/>
    <w:rsid w:val="003C4840"/>
    <w:rsid w:val="003C6B5F"/>
    <w:rsid w:val="003C743C"/>
    <w:rsid w:val="003C7834"/>
    <w:rsid w:val="003D0689"/>
    <w:rsid w:val="003D0F39"/>
    <w:rsid w:val="003D1001"/>
    <w:rsid w:val="003D159C"/>
    <w:rsid w:val="003D2A04"/>
    <w:rsid w:val="003D457C"/>
    <w:rsid w:val="003D5414"/>
    <w:rsid w:val="003D5817"/>
    <w:rsid w:val="003D61F3"/>
    <w:rsid w:val="003D78F9"/>
    <w:rsid w:val="003D7D51"/>
    <w:rsid w:val="003E017C"/>
    <w:rsid w:val="003E0578"/>
    <w:rsid w:val="003E0A05"/>
    <w:rsid w:val="003E103C"/>
    <w:rsid w:val="003E4565"/>
    <w:rsid w:val="003E4C9D"/>
    <w:rsid w:val="003E4E30"/>
    <w:rsid w:val="003E7B7C"/>
    <w:rsid w:val="003F0C28"/>
    <w:rsid w:val="003F564B"/>
    <w:rsid w:val="003F5AAE"/>
    <w:rsid w:val="003F6300"/>
    <w:rsid w:val="003F729F"/>
    <w:rsid w:val="003F7AEE"/>
    <w:rsid w:val="004017AB"/>
    <w:rsid w:val="00402DD4"/>
    <w:rsid w:val="00403409"/>
    <w:rsid w:val="00403934"/>
    <w:rsid w:val="004047E1"/>
    <w:rsid w:val="00405591"/>
    <w:rsid w:val="004057EF"/>
    <w:rsid w:val="004109AC"/>
    <w:rsid w:val="004109FE"/>
    <w:rsid w:val="00411DC6"/>
    <w:rsid w:val="0041286D"/>
    <w:rsid w:val="0041411D"/>
    <w:rsid w:val="0041592A"/>
    <w:rsid w:val="004165F7"/>
    <w:rsid w:val="00417D41"/>
    <w:rsid w:val="00420468"/>
    <w:rsid w:val="00420B7A"/>
    <w:rsid w:val="004253BB"/>
    <w:rsid w:val="00427013"/>
    <w:rsid w:val="004272C8"/>
    <w:rsid w:val="00427B93"/>
    <w:rsid w:val="00427E50"/>
    <w:rsid w:val="0043076D"/>
    <w:rsid w:val="00430ABB"/>
    <w:rsid w:val="00430AD3"/>
    <w:rsid w:val="00432AE5"/>
    <w:rsid w:val="0043404F"/>
    <w:rsid w:val="00440139"/>
    <w:rsid w:val="004405B8"/>
    <w:rsid w:val="0044087A"/>
    <w:rsid w:val="00440C17"/>
    <w:rsid w:val="00440ED8"/>
    <w:rsid w:val="00441BE7"/>
    <w:rsid w:val="00442CE6"/>
    <w:rsid w:val="00443C85"/>
    <w:rsid w:val="00444928"/>
    <w:rsid w:val="00445359"/>
    <w:rsid w:val="004469C0"/>
    <w:rsid w:val="004472CD"/>
    <w:rsid w:val="004473F0"/>
    <w:rsid w:val="0044744E"/>
    <w:rsid w:val="00447B13"/>
    <w:rsid w:val="00447D24"/>
    <w:rsid w:val="00447FBA"/>
    <w:rsid w:val="00451E74"/>
    <w:rsid w:val="00452586"/>
    <w:rsid w:val="0045334A"/>
    <w:rsid w:val="00456887"/>
    <w:rsid w:val="00457284"/>
    <w:rsid w:val="00457983"/>
    <w:rsid w:val="00460436"/>
    <w:rsid w:val="004608A0"/>
    <w:rsid w:val="00461E9E"/>
    <w:rsid w:val="00465ED9"/>
    <w:rsid w:val="004674AB"/>
    <w:rsid w:val="00467614"/>
    <w:rsid w:val="00467A54"/>
    <w:rsid w:val="004700B8"/>
    <w:rsid w:val="004718AF"/>
    <w:rsid w:val="00471E80"/>
    <w:rsid w:val="0047277A"/>
    <w:rsid w:val="0047370E"/>
    <w:rsid w:val="004743F1"/>
    <w:rsid w:val="0047520C"/>
    <w:rsid w:val="004755B8"/>
    <w:rsid w:val="00475B80"/>
    <w:rsid w:val="00475CD3"/>
    <w:rsid w:val="00480435"/>
    <w:rsid w:val="0048058C"/>
    <w:rsid w:val="00480BF1"/>
    <w:rsid w:val="00482526"/>
    <w:rsid w:val="00483BD3"/>
    <w:rsid w:val="00484D4B"/>
    <w:rsid w:val="00485A79"/>
    <w:rsid w:val="00490756"/>
    <w:rsid w:val="00491147"/>
    <w:rsid w:val="00492864"/>
    <w:rsid w:val="00492B59"/>
    <w:rsid w:val="004936DB"/>
    <w:rsid w:val="00494C78"/>
    <w:rsid w:val="00496AA0"/>
    <w:rsid w:val="00497AD6"/>
    <w:rsid w:val="004A07A8"/>
    <w:rsid w:val="004A1775"/>
    <w:rsid w:val="004A2AC2"/>
    <w:rsid w:val="004A328E"/>
    <w:rsid w:val="004A424E"/>
    <w:rsid w:val="004A4747"/>
    <w:rsid w:val="004A54DE"/>
    <w:rsid w:val="004A6C25"/>
    <w:rsid w:val="004B09E4"/>
    <w:rsid w:val="004B1374"/>
    <w:rsid w:val="004B37D8"/>
    <w:rsid w:val="004B3F73"/>
    <w:rsid w:val="004B439F"/>
    <w:rsid w:val="004B4855"/>
    <w:rsid w:val="004B6327"/>
    <w:rsid w:val="004C006A"/>
    <w:rsid w:val="004C0424"/>
    <w:rsid w:val="004C0B8A"/>
    <w:rsid w:val="004C2DA0"/>
    <w:rsid w:val="004C4203"/>
    <w:rsid w:val="004C4DD0"/>
    <w:rsid w:val="004C556F"/>
    <w:rsid w:val="004C5CDF"/>
    <w:rsid w:val="004C5F36"/>
    <w:rsid w:val="004C60B3"/>
    <w:rsid w:val="004C6CD3"/>
    <w:rsid w:val="004C6D5E"/>
    <w:rsid w:val="004C6D63"/>
    <w:rsid w:val="004D1181"/>
    <w:rsid w:val="004D2531"/>
    <w:rsid w:val="004D2A1C"/>
    <w:rsid w:val="004D3CCF"/>
    <w:rsid w:val="004D50D5"/>
    <w:rsid w:val="004D59F1"/>
    <w:rsid w:val="004D5B6C"/>
    <w:rsid w:val="004D607A"/>
    <w:rsid w:val="004D749E"/>
    <w:rsid w:val="004E0701"/>
    <w:rsid w:val="004E25EC"/>
    <w:rsid w:val="004E4114"/>
    <w:rsid w:val="004E445B"/>
    <w:rsid w:val="004E4513"/>
    <w:rsid w:val="004E473A"/>
    <w:rsid w:val="004E626C"/>
    <w:rsid w:val="004E7C5D"/>
    <w:rsid w:val="004E7FF3"/>
    <w:rsid w:val="004F050B"/>
    <w:rsid w:val="004F05AC"/>
    <w:rsid w:val="004F0BCA"/>
    <w:rsid w:val="004F14D8"/>
    <w:rsid w:val="004F3C29"/>
    <w:rsid w:val="004F48AC"/>
    <w:rsid w:val="004F63EA"/>
    <w:rsid w:val="004F6F16"/>
    <w:rsid w:val="0050173E"/>
    <w:rsid w:val="00501D92"/>
    <w:rsid w:val="0050210D"/>
    <w:rsid w:val="00502F5A"/>
    <w:rsid w:val="005039D0"/>
    <w:rsid w:val="00503F00"/>
    <w:rsid w:val="00504A2C"/>
    <w:rsid w:val="00506E8C"/>
    <w:rsid w:val="00507287"/>
    <w:rsid w:val="00511BE5"/>
    <w:rsid w:val="005122EC"/>
    <w:rsid w:val="00512428"/>
    <w:rsid w:val="00512853"/>
    <w:rsid w:val="00512B55"/>
    <w:rsid w:val="0051368A"/>
    <w:rsid w:val="00514174"/>
    <w:rsid w:val="00514805"/>
    <w:rsid w:val="00514875"/>
    <w:rsid w:val="005175C2"/>
    <w:rsid w:val="0052061D"/>
    <w:rsid w:val="0052155D"/>
    <w:rsid w:val="00521D91"/>
    <w:rsid w:val="0052269A"/>
    <w:rsid w:val="00523EF5"/>
    <w:rsid w:val="005243B6"/>
    <w:rsid w:val="00524831"/>
    <w:rsid w:val="00526F08"/>
    <w:rsid w:val="00533136"/>
    <w:rsid w:val="00533F4E"/>
    <w:rsid w:val="00535281"/>
    <w:rsid w:val="005367F4"/>
    <w:rsid w:val="00536F19"/>
    <w:rsid w:val="00537093"/>
    <w:rsid w:val="005400B7"/>
    <w:rsid w:val="005409D8"/>
    <w:rsid w:val="00542181"/>
    <w:rsid w:val="00542430"/>
    <w:rsid w:val="00542850"/>
    <w:rsid w:val="00543622"/>
    <w:rsid w:val="0054378F"/>
    <w:rsid w:val="005437AF"/>
    <w:rsid w:val="005451AA"/>
    <w:rsid w:val="005477B1"/>
    <w:rsid w:val="00550327"/>
    <w:rsid w:val="00550B1B"/>
    <w:rsid w:val="00550CD5"/>
    <w:rsid w:val="005519CD"/>
    <w:rsid w:val="00551C6B"/>
    <w:rsid w:val="0055240B"/>
    <w:rsid w:val="005530CD"/>
    <w:rsid w:val="005536A7"/>
    <w:rsid w:val="00553FB0"/>
    <w:rsid w:val="00554025"/>
    <w:rsid w:val="00554AE8"/>
    <w:rsid w:val="00554B9B"/>
    <w:rsid w:val="005557B6"/>
    <w:rsid w:val="00555DC2"/>
    <w:rsid w:val="005561A2"/>
    <w:rsid w:val="00556748"/>
    <w:rsid w:val="0055680C"/>
    <w:rsid w:val="005568DF"/>
    <w:rsid w:val="0055736D"/>
    <w:rsid w:val="00557DF0"/>
    <w:rsid w:val="005603B1"/>
    <w:rsid w:val="00560F6C"/>
    <w:rsid w:val="00563C65"/>
    <w:rsid w:val="005646D0"/>
    <w:rsid w:val="00564785"/>
    <w:rsid w:val="00567D73"/>
    <w:rsid w:val="0057066F"/>
    <w:rsid w:val="00570AFA"/>
    <w:rsid w:val="00573552"/>
    <w:rsid w:val="00574B4F"/>
    <w:rsid w:val="0057560C"/>
    <w:rsid w:val="00576E09"/>
    <w:rsid w:val="005778AC"/>
    <w:rsid w:val="00580234"/>
    <w:rsid w:val="00580FD5"/>
    <w:rsid w:val="005816B0"/>
    <w:rsid w:val="00581DC0"/>
    <w:rsid w:val="00581F0D"/>
    <w:rsid w:val="00581F30"/>
    <w:rsid w:val="005827A8"/>
    <w:rsid w:val="00583426"/>
    <w:rsid w:val="005841DB"/>
    <w:rsid w:val="00584656"/>
    <w:rsid w:val="00585DE9"/>
    <w:rsid w:val="00586B53"/>
    <w:rsid w:val="00586C3D"/>
    <w:rsid w:val="00587674"/>
    <w:rsid w:val="00587C74"/>
    <w:rsid w:val="00593572"/>
    <w:rsid w:val="005937A0"/>
    <w:rsid w:val="005948E2"/>
    <w:rsid w:val="00595D36"/>
    <w:rsid w:val="00596422"/>
    <w:rsid w:val="00596B30"/>
    <w:rsid w:val="005A075E"/>
    <w:rsid w:val="005A117D"/>
    <w:rsid w:val="005A2026"/>
    <w:rsid w:val="005A2816"/>
    <w:rsid w:val="005A45AA"/>
    <w:rsid w:val="005A48BA"/>
    <w:rsid w:val="005A4BF7"/>
    <w:rsid w:val="005A5220"/>
    <w:rsid w:val="005A62E7"/>
    <w:rsid w:val="005A683F"/>
    <w:rsid w:val="005A7D2B"/>
    <w:rsid w:val="005B2A97"/>
    <w:rsid w:val="005B33A9"/>
    <w:rsid w:val="005B6F77"/>
    <w:rsid w:val="005C2122"/>
    <w:rsid w:val="005C2149"/>
    <w:rsid w:val="005C26FD"/>
    <w:rsid w:val="005C30AA"/>
    <w:rsid w:val="005C400A"/>
    <w:rsid w:val="005C6881"/>
    <w:rsid w:val="005D0212"/>
    <w:rsid w:val="005D09FC"/>
    <w:rsid w:val="005D2B59"/>
    <w:rsid w:val="005D4096"/>
    <w:rsid w:val="005D52A3"/>
    <w:rsid w:val="005D5651"/>
    <w:rsid w:val="005D71C1"/>
    <w:rsid w:val="005D7E2B"/>
    <w:rsid w:val="005E0AE9"/>
    <w:rsid w:val="005E19D8"/>
    <w:rsid w:val="005E1B70"/>
    <w:rsid w:val="005E25D7"/>
    <w:rsid w:val="005E3240"/>
    <w:rsid w:val="005E35AA"/>
    <w:rsid w:val="005E3D75"/>
    <w:rsid w:val="005E3F0F"/>
    <w:rsid w:val="005E47F0"/>
    <w:rsid w:val="005E57B0"/>
    <w:rsid w:val="005E5F30"/>
    <w:rsid w:val="005E6C0A"/>
    <w:rsid w:val="005F1608"/>
    <w:rsid w:val="005F3359"/>
    <w:rsid w:val="005F385A"/>
    <w:rsid w:val="005F3CC1"/>
    <w:rsid w:val="005F3E6D"/>
    <w:rsid w:val="005F4E1C"/>
    <w:rsid w:val="005F696C"/>
    <w:rsid w:val="0060048A"/>
    <w:rsid w:val="00600852"/>
    <w:rsid w:val="00600CEA"/>
    <w:rsid w:val="00600E76"/>
    <w:rsid w:val="0060258F"/>
    <w:rsid w:val="006046BB"/>
    <w:rsid w:val="0060722F"/>
    <w:rsid w:val="00607355"/>
    <w:rsid w:val="006075B8"/>
    <w:rsid w:val="006114C0"/>
    <w:rsid w:val="00611FEA"/>
    <w:rsid w:val="00613FD7"/>
    <w:rsid w:val="006158D1"/>
    <w:rsid w:val="00616B2A"/>
    <w:rsid w:val="006217A2"/>
    <w:rsid w:val="006218AE"/>
    <w:rsid w:val="00623AFF"/>
    <w:rsid w:val="00624F3A"/>
    <w:rsid w:val="006257A1"/>
    <w:rsid w:val="006267AA"/>
    <w:rsid w:val="0063271A"/>
    <w:rsid w:val="00632C6B"/>
    <w:rsid w:val="00635DBF"/>
    <w:rsid w:val="006367D1"/>
    <w:rsid w:val="006400FD"/>
    <w:rsid w:val="00640C8B"/>
    <w:rsid w:val="006413F5"/>
    <w:rsid w:val="006418A9"/>
    <w:rsid w:val="0064383A"/>
    <w:rsid w:val="006461EC"/>
    <w:rsid w:val="006478B0"/>
    <w:rsid w:val="0065195D"/>
    <w:rsid w:val="00652CF4"/>
    <w:rsid w:val="00654001"/>
    <w:rsid w:val="006546BC"/>
    <w:rsid w:val="00654A67"/>
    <w:rsid w:val="0065518A"/>
    <w:rsid w:val="0065697C"/>
    <w:rsid w:val="00656BAA"/>
    <w:rsid w:val="00656D5B"/>
    <w:rsid w:val="0066185F"/>
    <w:rsid w:val="00661C32"/>
    <w:rsid w:val="00662633"/>
    <w:rsid w:val="006633B7"/>
    <w:rsid w:val="00665821"/>
    <w:rsid w:val="00667B76"/>
    <w:rsid w:val="0067295B"/>
    <w:rsid w:val="00672D05"/>
    <w:rsid w:val="00673FDC"/>
    <w:rsid w:val="0067436E"/>
    <w:rsid w:val="006743AB"/>
    <w:rsid w:val="00674F65"/>
    <w:rsid w:val="0067582C"/>
    <w:rsid w:val="00675F03"/>
    <w:rsid w:val="006807C1"/>
    <w:rsid w:val="0068240F"/>
    <w:rsid w:val="00683C1C"/>
    <w:rsid w:val="00684944"/>
    <w:rsid w:val="00684A06"/>
    <w:rsid w:val="00685547"/>
    <w:rsid w:val="00685EB1"/>
    <w:rsid w:val="0068672A"/>
    <w:rsid w:val="006869D4"/>
    <w:rsid w:val="00686B49"/>
    <w:rsid w:val="006871FB"/>
    <w:rsid w:val="00693E27"/>
    <w:rsid w:val="00694D32"/>
    <w:rsid w:val="00694EAA"/>
    <w:rsid w:val="00694F28"/>
    <w:rsid w:val="006957C2"/>
    <w:rsid w:val="00696E9F"/>
    <w:rsid w:val="006A0C79"/>
    <w:rsid w:val="006A1156"/>
    <w:rsid w:val="006A1CB3"/>
    <w:rsid w:val="006A1ED4"/>
    <w:rsid w:val="006A3935"/>
    <w:rsid w:val="006A3A10"/>
    <w:rsid w:val="006A42B7"/>
    <w:rsid w:val="006A5B4B"/>
    <w:rsid w:val="006A5CA1"/>
    <w:rsid w:val="006A5D70"/>
    <w:rsid w:val="006A6E05"/>
    <w:rsid w:val="006B062B"/>
    <w:rsid w:val="006B09AF"/>
    <w:rsid w:val="006B0BA5"/>
    <w:rsid w:val="006B2F56"/>
    <w:rsid w:val="006B36A8"/>
    <w:rsid w:val="006B3929"/>
    <w:rsid w:val="006B456A"/>
    <w:rsid w:val="006B55E3"/>
    <w:rsid w:val="006B7114"/>
    <w:rsid w:val="006B7A6A"/>
    <w:rsid w:val="006B7C3C"/>
    <w:rsid w:val="006C0993"/>
    <w:rsid w:val="006C4533"/>
    <w:rsid w:val="006C5263"/>
    <w:rsid w:val="006C5580"/>
    <w:rsid w:val="006D0024"/>
    <w:rsid w:val="006D0120"/>
    <w:rsid w:val="006D124F"/>
    <w:rsid w:val="006D1ECF"/>
    <w:rsid w:val="006D2673"/>
    <w:rsid w:val="006D67B8"/>
    <w:rsid w:val="006D70D4"/>
    <w:rsid w:val="006D7326"/>
    <w:rsid w:val="006E0C88"/>
    <w:rsid w:val="006E1398"/>
    <w:rsid w:val="006E22C2"/>
    <w:rsid w:val="006E2E44"/>
    <w:rsid w:val="006E3033"/>
    <w:rsid w:val="006F047F"/>
    <w:rsid w:val="006F10D0"/>
    <w:rsid w:val="006F1561"/>
    <w:rsid w:val="006F158D"/>
    <w:rsid w:val="006F1BC4"/>
    <w:rsid w:val="006F38E8"/>
    <w:rsid w:val="006F3BE2"/>
    <w:rsid w:val="006F3FD8"/>
    <w:rsid w:val="006F5DE5"/>
    <w:rsid w:val="006F728E"/>
    <w:rsid w:val="006F762E"/>
    <w:rsid w:val="007015B2"/>
    <w:rsid w:val="00701DE1"/>
    <w:rsid w:val="007043C4"/>
    <w:rsid w:val="007052D6"/>
    <w:rsid w:val="0070580D"/>
    <w:rsid w:val="00707056"/>
    <w:rsid w:val="007104F0"/>
    <w:rsid w:val="00710B72"/>
    <w:rsid w:val="00711CEA"/>
    <w:rsid w:val="0071498E"/>
    <w:rsid w:val="0071577E"/>
    <w:rsid w:val="00716990"/>
    <w:rsid w:val="007177B3"/>
    <w:rsid w:val="00720191"/>
    <w:rsid w:val="00720CF2"/>
    <w:rsid w:val="0072234C"/>
    <w:rsid w:val="007224EF"/>
    <w:rsid w:val="00722AE0"/>
    <w:rsid w:val="00722D42"/>
    <w:rsid w:val="00723684"/>
    <w:rsid w:val="007250E3"/>
    <w:rsid w:val="00725117"/>
    <w:rsid w:val="00725CEB"/>
    <w:rsid w:val="00727651"/>
    <w:rsid w:val="00727681"/>
    <w:rsid w:val="00727D26"/>
    <w:rsid w:val="007316C2"/>
    <w:rsid w:val="007344A3"/>
    <w:rsid w:val="00736C81"/>
    <w:rsid w:val="00737863"/>
    <w:rsid w:val="00740195"/>
    <w:rsid w:val="007415EC"/>
    <w:rsid w:val="007427A3"/>
    <w:rsid w:val="00743273"/>
    <w:rsid w:val="00745F97"/>
    <w:rsid w:val="00746C80"/>
    <w:rsid w:val="0074717D"/>
    <w:rsid w:val="007478EA"/>
    <w:rsid w:val="00747F99"/>
    <w:rsid w:val="00750675"/>
    <w:rsid w:val="00750EDB"/>
    <w:rsid w:val="007520B6"/>
    <w:rsid w:val="00753B27"/>
    <w:rsid w:val="00754497"/>
    <w:rsid w:val="00755825"/>
    <w:rsid w:val="00756206"/>
    <w:rsid w:val="00761AEB"/>
    <w:rsid w:val="0076264E"/>
    <w:rsid w:val="00762AF9"/>
    <w:rsid w:val="007659EF"/>
    <w:rsid w:val="00765B7B"/>
    <w:rsid w:val="00767551"/>
    <w:rsid w:val="0076763F"/>
    <w:rsid w:val="00767AD0"/>
    <w:rsid w:val="00770215"/>
    <w:rsid w:val="00770489"/>
    <w:rsid w:val="00770A3E"/>
    <w:rsid w:val="00770AFD"/>
    <w:rsid w:val="00770E47"/>
    <w:rsid w:val="007720C4"/>
    <w:rsid w:val="00772619"/>
    <w:rsid w:val="00772C09"/>
    <w:rsid w:val="00772DE7"/>
    <w:rsid w:val="007744F7"/>
    <w:rsid w:val="007749C8"/>
    <w:rsid w:val="00774AF1"/>
    <w:rsid w:val="00775E00"/>
    <w:rsid w:val="00776088"/>
    <w:rsid w:val="00776C94"/>
    <w:rsid w:val="00776FEE"/>
    <w:rsid w:val="00780167"/>
    <w:rsid w:val="00782840"/>
    <w:rsid w:val="00783FD2"/>
    <w:rsid w:val="007855AC"/>
    <w:rsid w:val="0079212A"/>
    <w:rsid w:val="007921A1"/>
    <w:rsid w:val="00792421"/>
    <w:rsid w:val="00794631"/>
    <w:rsid w:val="007954D3"/>
    <w:rsid w:val="00795C70"/>
    <w:rsid w:val="00796C6B"/>
    <w:rsid w:val="007A0BE7"/>
    <w:rsid w:val="007A18EC"/>
    <w:rsid w:val="007A1BB0"/>
    <w:rsid w:val="007A2242"/>
    <w:rsid w:val="007A25D7"/>
    <w:rsid w:val="007A3105"/>
    <w:rsid w:val="007A331E"/>
    <w:rsid w:val="007A57F2"/>
    <w:rsid w:val="007A6E6E"/>
    <w:rsid w:val="007A6FE0"/>
    <w:rsid w:val="007A7CB8"/>
    <w:rsid w:val="007A7EE8"/>
    <w:rsid w:val="007B0316"/>
    <w:rsid w:val="007B094E"/>
    <w:rsid w:val="007B0E68"/>
    <w:rsid w:val="007B152E"/>
    <w:rsid w:val="007B1AE7"/>
    <w:rsid w:val="007B2963"/>
    <w:rsid w:val="007B2C27"/>
    <w:rsid w:val="007B3107"/>
    <w:rsid w:val="007B3FB9"/>
    <w:rsid w:val="007B6275"/>
    <w:rsid w:val="007B6DE9"/>
    <w:rsid w:val="007C0CF5"/>
    <w:rsid w:val="007C3F59"/>
    <w:rsid w:val="007C5441"/>
    <w:rsid w:val="007C58BE"/>
    <w:rsid w:val="007C58CF"/>
    <w:rsid w:val="007C5B51"/>
    <w:rsid w:val="007C7432"/>
    <w:rsid w:val="007D03B1"/>
    <w:rsid w:val="007D352B"/>
    <w:rsid w:val="007D38B9"/>
    <w:rsid w:val="007D4952"/>
    <w:rsid w:val="007D497B"/>
    <w:rsid w:val="007D4B10"/>
    <w:rsid w:val="007D57FB"/>
    <w:rsid w:val="007D638F"/>
    <w:rsid w:val="007D6EA8"/>
    <w:rsid w:val="007D79E1"/>
    <w:rsid w:val="007E2473"/>
    <w:rsid w:val="007E2EFC"/>
    <w:rsid w:val="007E3058"/>
    <w:rsid w:val="007E38B9"/>
    <w:rsid w:val="007E3D0E"/>
    <w:rsid w:val="007E5245"/>
    <w:rsid w:val="007E6475"/>
    <w:rsid w:val="007E70F1"/>
    <w:rsid w:val="007E73D1"/>
    <w:rsid w:val="007E77D5"/>
    <w:rsid w:val="007F043C"/>
    <w:rsid w:val="007F0792"/>
    <w:rsid w:val="007F0D0B"/>
    <w:rsid w:val="007F20DD"/>
    <w:rsid w:val="007F3DEF"/>
    <w:rsid w:val="007F4151"/>
    <w:rsid w:val="007F58D4"/>
    <w:rsid w:val="00802065"/>
    <w:rsid w:val="008023FB"/>
    <w:rsid w:val="00803546"/>
    <w:rsid w:val="008037DC"/>
    <w:rsid w:val="00804070"/>
    <w:rsid w:val="00805FF7"/>
    <w:rsid w:val="0080795A"/>
    <w:rsid w:val="00807F90"/>
    <w:rsid w:val="008104EA"/>
    <w:rsid w:val="0081112D"/>
    <w:rsid w:val="00811C3B"/>
    <w:rsid w:val="00811D3D"/>
    <w:rsid w:val="008121E3"/>
    <w:rsid w:val="00816979"/>
    <w:rsid w:val="00816CAD"/>
    <w:rsid w:val="00816F88"/>
    <w:rsid w:val="00817155"/>
    <w:rsid w:val="008177F5"/>
    <w:rsid w:val="00817BD7"/>
    <w:rsid w:val="0082116A"/>
    <w:rsid w:val="0082295E"/>
    <w:rsid w:val="00822FD2"/>
    <w:rsid w:val="00825FE8"/>
    <w:rsid w:val="008262F3"/>
    <w:rsid w:val="008275E0"/>
    <w:rsid w:val="00831634"/>
    <w:rsid w:val="00831C88"/>
    <w:rsid w:val="00835005"/>
    <w:rsid w:val="00835964"/>
    <w:rsid w:val="00837DFD"/>
    <w:rsid w:val="0084042E"/>
    <w:rsid w:val="00840CCD"/>
    <w:rsid w:val="00841E7B"/>
    <w:rsid w:val="00841EC1"/>
    <w:rsid w:val="00842549"/>
    <w:rsid w:val="00842B55"/>
    <w:rsid w:val="00842CB8"/>
    <w:rsid w:val="00843E6E"/>
    <w:rsid w:val="00843E7A"/>
    <w:rsid w:val="00847A36"/>
    <w:rsid w:val="00847F0F"/>
    <w:rsid w:val="0085032B"/>
    <w:rsid w:val="00851346"/>
    <w:rsid w:val="00854C0A"/>
    <w:rsid w:val="0085525E"/>
    <w:rsid w:val="0085687B"/>
    <w:rsid w:val="0085728E"/>
    <w:rsid w:val="00857360"/>
    <w:rsid w:val="00857B35"/>
    <w:rsid w:val="00857C3B"/>
    <w:rsid w:val="00857DC5"/>
    <w:rsid w:val="00861E4F"/>
    <w:rsid w:val="008621F0"/>
    <w:rsid w:val="0086383B"/>
    <w:rsid w:val="00865840"/>
    <w:rsid w:val="00865D35"/>
    <w:rsid w:val="00867B6D"/>
    <w:rsid w:val="0087131E"/>
    <w:rsid w:val="008717FD"/>
    <w:rsid w:val="008733C9"/>
    <w:rsid w:val="008749B0"/>
    <w:rsid w:val="00875484"/>
    <w:rsid w:val="00875D96"/>
    <w:rsid w:val="00875E80"/>
    <w:rsid w:val="008769A5"/>
    <w:rsid w:val="00877895"/>
    <w:rsid w:val="008807CA"/>
    <w:rsid w:val="00880A26"/>
    <w:rsid w:val="00880E52"/>
    <w:rsid w:val="00881295"/>
    <w:rsid w:val="008812AC"/>
    <w:rsid w:val="008822B2"/>
    <w:rsid w:val="0088264E"/>
    <w:rsid w:val="00883C01"/>
    <w:rsid w:val="00883E35"/>
    <w:rsid w:val="00884129"/>
    <w:rsid w:val="008870FB"/>
    <w:rsid w:val="00890486"/>
    <w:rsid w:val="008911AD"/>
    <w:rsid w:val="008933F8"/>
    <w:rsid w:val="00894B3E"/>
    <w:rsid w:val="00895B4E"/>
    <w:rsid w:val="00896200"/>
    <w:rsid w:val="0089648F"/>
    <w:rsid w:val="00897D46"/>
    <w:rsid w:val="008A0849"/>
    <w:rsid w:val="008A17B7"/>
    <w:rsid w:val="008A21C1"/>
    <w:rsid w:val="008B0D7B"/>
    <w:rsid w:val="008B1695"/>
    <w:rsid w:val="008B1A1C"/>
    <w:rsid w:val="008B2817"/>
    <w:rsid w:val="008B4242"/>
    <w:rsid w:val="008B50DA"/>
    <w:rsid w:val="008B5C02"/>
    <w:rsid w:val="008B6924"/>
    <w:rsid w:val="008B7ED8"/>
    <w:rsid w:val="008C0483"/>
    <w:rsid w:val="008C1383"/>
    <w:rsid w:val="008C33FE"/>
    <w:rsid w:val="008C6471"/>
    <w:rsid w:val="008D1664"/>
    <w:rsid w:val="008D2100"/>
    <w:rsid w:val="008D2384"/>
    <w:rsid w:val="008D2C39"/>
    <w:rsid w:val="008D33BD"/>
    <w:rsid w:val="008D3463"/>
    <w:rsid w:val="008D3960"/>
    <w:rsid w:val="008E2407"/>
    <w:rsid w:val="008E361E"/>
    <w:rsid w:val="008E3C08"/>
    <w:rsid w:val="008E55EC"/>
    <w:rsid w:val="008E6807"/>
    <w:rsid w:val="008F0DF0"/>
    <w:rsid w:val="008F1D77"/>
    <w:rsid w:val="008F20F7"/>
    <w:rsid w:val="008F2F97"/>
    <w:rsid w:val="008F35A4"/>
    <w:rsid w:val="008F4487"/>
    <w:rsid w:val="008F4A0F"/>
    <w:rsid w:val="008F5643"/>
    <w:rsid w:val="008F5A38"/>
    <w:rsid w:val="008F61B1"/>
    <w:rsid w:val="008F6A15"/>
    <w:rsid w:val="008F6B33"/>
    <w:rsid w:val="008F6E43"/>
    <w:rsid w:val="00900D35"/>
    <w:rsid w:val="00901E90"/>
    <w:rsid w:val="009024C7"/>
    <w:rsid w:val="00902851"/>
    <w:rsid w:val="00902BA7"/>
    <w:rsid w:val="00903B1E"/>
    <w:rsid w:val="00904CDB"/>
    <w:rsid w:val="00905670"/>
    <w:rsid w:val="00906F2B"/>
    <w:rsid w:val="0090708B"/>
    <w:rsid w:val="0091056A"/>
    <w:rsid w:val="00911E88"/>
    <w:rsid w:val="00915B2F"/>
    <w:rsid w:val="00916232"/>
    <w:rsid w:val="0091674E"/>
    <w:rsid w:val="00917EAA"/>
    <w:rsid w:val="0092133E"/>
    <w:rsid w:val="00924001"/>
    <w:rsid w:val="0092487E"/>
    <w:rsid w:val="00925660"/>
    <w:rsid w:val="009278C4"/>
    <w:rsid w:val="00927E6D"/>
    <w:rsid w:val="00931840"/>
    <w:rsid w:val="0093197A"/>
    <w:rsid w:val="00931C24"/>
    <w:rsid w:val="00931ED6"/>
    <w:rsid w:val="009321BB"/>
    <w:rsid w:val="00936253"/>
    <w:rsid w:val="0093748B"/>
    <w:rsid w:val="00941296"/>
    <w:rsid w:val="0094325E"/>
    <w:rsid w:val="00944B4E"/>
    <w:rsid w:val="00945E1B"/>
    <w:rsid w:val="00946C18"/>
    <w:rsid w:val="00947CC2"/>
    <w:rsid w:val="0095030A"/>
    <w:rsid w:val="00951A7F"/>
    <w:rsid w:val="00952095"/>
    <w:rsid w:val="0095360D"/>
    <w:rsid w:val="0095464C"/>
    <w:rsid w:val="0095487C"/>
    <w:rsid w:val="009567A9"/>
    <w:rsid w:val="0096252E"/>
    <w:rsid w:val="009628D5"/>
    <w:rsid w:val="00964551"/>
    <w:rsid w:val="00964C14"/>
    <w:rsid w:val="00965E86"/>
    <w:rsid w:val="00966791"/>
    <w:rsid w:val="00966CD7"/>
    <w:rsid w:val="009677C3"/>
    <w:rsid w:val="00971FF0"/>
    <w:rsid w:val="00973059"/>
    <w:rsid w:val="00974BE2"/>
    <w:rsid w:val="00974EEE"/>
    <w:rsid w:val="00976466"/>
    <w:rsid w:val="00976887"/>
    <w:rsid w:val="009768E7"/>
    <w:rsid w:val="009769BB"/>
    <w:rsid w:val="00976AD5"/>
    <w:rsid w:val="00976D2E"/>
    <w:rsid w:val="009806E4"/>
    <w:rsid w:val="00980C5B"/>
    <w:rsid w:val="009821FC"/>
    <w:rsid w:val="009827CE"/>
    <w:rsid w:val="00983151"/>
    <w:rsid w:val="009831C2"/>
    <w:rsid w:val="00983F4F"/>
    <w:rsid w:val="00984CE5"/>
    <w:rsid w:val="00984DBA"/>
    <w:rsid w:val="009858F6"/>
    <w:rsid w:val="009862A5"/>
    <w:rsid w:val="009879DB"/>
    <w:rsid w:val="00990A49"/>
    <w:rsid w:val="00991D60"/>
    <w:rsid w:val="00992050"/>
    <w:rsid w:val="009928D0"/>
    <w:rsid w:val="00994743"/>
    <w:rsid w:val="00996119"/>
    <w:rsid w:val="00997561"/>
    <w:rsid w:val="0099756D"/>
    <w:rsid w:val="00997B17"/>
    <w:rsid w:val="00997D81"/>
    <w:rsid w:val="009A1787"/>
    <w:rsid w:val="009A291D"/>
    <w:rsid w:val="009A3F4D"/>
    <w:rsid w:val="009A4FE5"/>
    <w:rsid w:val="009B00AB"/>
    <w:rsid w:val="009B0998"/>
    <w:rsid w:val="009B16A3"/>
    <w:rsid w:val="009B2DFD"/>
    <w:rsid w:val="009B4BB8"/>
    <w:rsid w:val="009B4CB1"/>
    <w:rsid w:val="009B7A8A"/>
    <w:rsid w:val="009C0102"/>
    <w:rsid w:val="009C194F"/>
    <w:rsid w:val="009C241C"/>
    <w:rsid w:val="009C2765"/>
    <w:rsid w:val="009C336F"/>
    <w:rsid w:val="009C3934"/>
    <w:rsid w:val="009C3BFE"/>
    <w:rsid w:val="009C519C"/>
    <w:rsid w:val="009C5EFE"/>
    <w:rsid w:val="009C6471"/>
    <w:rsid w:val="009D13BB"/>
    <w:rsid w:val="009D27D0"/>
    <w:rsid w:val="009D3C19"/>
    <w:rsid w:val="009D414E"/>
    <w:rsid w:val="009D4801"/>
    <w:rsid w:val="009D5104"/>
    <w:rsid w:val="009D6428"/>
    <w:rsid w:val="009D6528"/>
    <w:rsid w:val="009D7037"/>
    <w:rsid w:val="009E0BA3"/>
    <w:rsid w:val="009E1269"/>
    <w:rsid w:val="009E2759"/>
    <w:rsid w:val="009E303A"/>
    <w:rsid w:val="009E3257"/>
    <w:rsid w:val="009E3AB3"/>
    <w:rsid w:val="009E4E64"/>
    <w:rsid w:val="009E5D93"/>
    <w:rsid w:val="009E6526"/>
    <w:rsid w:val="009E7012"/>
    <w:rsid w:val="009E731B"/>
    <w:rsid w:val="009E73C7"/>
    <w:rsid w:val="009E766C"/>
    <w:rsid w:val="009F09A3"/>
    <w:rsid w:val="009F0C69"/>
    <w:rsid w:val="009F0EB5"/>
    <w:rsid w:val="009F45E1"/>
    <w:rsid w:val="009F5660"/>
    <w:rsid w:val="009F5F09"/>
    <w:rsid w:val="009F6814"/>
    <w:rsid w:val="009F6D24"/>
    <w:rsid w:val="009F6DA9"/>
    <w:rsid w:val="00A00CEF"/>
    <w:rsid w:val="00A01410"/>
    <w:rsid w:val="00A01A33"/>
    <w:rsid w:val="00A028C5"/>
    <w:rsid w:val="00A03A15"/>
    <w:rsid w:val="00A050CE"/>
    <w:rsid w:val="00A06AD5"/>
    <w:rsid w:val="00A06B35"/>
    <w:rsid w:val="00A07507"/>
    <w:rsid w:val="00A107A4"/>
    <w:rsid w:val="00A11A63"/>
    <w:rsid w:val="00A12C8D"/>
    <w:rsid w:val="00A12CD7"/>
    <w:rsid w:val="00A131AE"/>
    <w:rsid w:val="00A15247"/>
    <w:rsid w:val="00A15B7A"/>
    <w:rsid w:val="00A15FE5"/>
    <w:rsid w:val="00A160BA"/>
    <w:rsid w:val="00A16563"/>
    <w:rsid w:val="00A2017A"/>
    <w:rsid w:val="00A208CA"/>
    <w:rsid w:val="00A20AA1"/>
    <w:rsid w:val="00A20AC5"/>
    <w:rsid w:val="00A20F43"/>
    <w:rsid w:val="00A212DD"/>
    <w:rsid w:val="00A21858"/>
    <w:rsid w:val="00A22D32"/>
    <w:rsid w:val="00A23328"/>
    <w:rsid w:val="00A2341F"/>
    <w:rsid w:val="00A237DF"/>
    <w:rsid w:val="00A23D64"/>
    <w:rsid w:val="00A24C26"/>
    <w:rsid w:val="00A2532B"/>
    <w:rsid w:val="00A255F6"/>
    <w:rsid w:val="00A26A3E"/>
    <w:rsid w:val="00A26F90"/>
    <w:rsid w:val="00A30165"/>
    <w:rsid w:val="00A31FD2"/>
    <w:rsid w:val="00A322A6"/>
    <w:rsid w:val="00A32563"/>
    <w:rsid w:val="00A348BD"/>
    <w:rsid w:val="00A359E1"/>
    <w:rsid w:val="00A407C0"/>
    <w:rsid w:val="00A42E65"/>
    <w:rsid w:val="00A430A6"/>
    <w:rsid w:val="00A447A8"/>
    <w:rsid w:val="00A50AFE"/>
    <w:rsid w:val="00A510E6"/>
    <w:rsid w:val="00A51242"/>
    <w:rsid w:val="00A512D7"/>
    <w:rsid w:val="00A52A06"/>
    <w:rsid w:val="00A52B39"/>
    <w:rsid w:val="00A53593"/>
    <w:rsid w:val="00A53AA0"/>
    <w:rsid w:val="00A541D3"/>
    <w:rsid w:val="00A54BDD"/>
    <w:rsid w:val="00A54E33"/>
    <w:rsid w:val="00A55544"/>
    <w:rsid w:val="00A5768D"/>
    <w:rsid w:val="00A61D90"/>
    <w:rsid w:val="00A63502"/>
    <w:rsid w:val="00A63D95"/>
    <w:rsid w:val="00A63FA5"/>
    <w:rsid w:val="00A735F0"/>
    <w:rsid w:val="00A740E6"/>
    <w:rsid w:val="00A76499"/>
    <w:rsid w:val="00A764A3"/>
    <w:rsid w:val="00A77D6D"/>
    <w:rsid w:val="00A824DF"/>
    <w:rsid w:val="00A82CEE"/>
    <w:rsid w:val="00A83A6B"/>
    <w:rsid w:val="00A952ED"/>
    <w:rsid w:val="00A95B3C"/>
    <w:rsid w:val="00A968C8"/>
    <w:rsid w:val="00A97ACA"/>
    <w:rsid w:val="00AA029A"/>
    <w:rsid w:val="00AA086F"/>
    <w:rsid w:val="00AA18AC"/>
    <w:rsid w:val="00AA2CE7"/>
    <w:rsid w:val="00AA2F74"/>
    <w:rsid w:val="00AA4FF9"/>
    <w:rsid w:val="00AA60A8"/>
    <w:rsid w:val="00AA7AF3"/>
    <w:rsid w:val="00AB1862"/>
    <w:rsid w:val="00AB19DF"/>
    <w:rsid w:val="00AB1D59"/>
    <w:rsid w:val="00AB2B33"/>
    <w:rsid w:val="00AB2E98"/>
    <w:rsid w:val="00AB37A8"/>
    <w:rsid w:val="00AB3A97"/>
    <w:rsid w:val="00AB5CE8"/>
    <w:rsid w:val="00AB6599"/>
    <w:rsid w:val="00AC0A9A"/>
    <w:rsid w:val="00AC0D5A"/>
    <w:rsid w:val="00AC494B"/>
    <w:rsid w:val="00AC5237"/>
    <w:rsid w:val="00AC56C2"/>
    <w:rsid w:val="00AC6DBA"/>
    <w:rsid w:val="00AC7920"/>
    <w:rsid w:val="00AD178A"/>
    <w:rsid w:val="00AD1CEC"/>
    <w:rsid w:val="00AD1DBC"/>
    <w:rsid w:val="00AD2154"/>
    <w:rsid w:val="00AD253B"/>
    <w:rsid w:val="00AD3ADD"/>
    <w:rsid w:val="00AD4246"/>
    <w:rsid w:val="00AD4448"/>
    <w:rsid w:val="00AD4DEF"/>
    <w:rsid w:val="00AD4F78"/>
    <w:rsid w:val="00AD6F63"/>
    <w:rsid w:val="00AD73B2"/>
    <w:rsid w:val="00AD75BA"/>
    <w:rsid w:val="00AD7C19"/>
    <w:rsid w:val="00AE292F"/>
    <w:rsid w:val="00AE2B9B"/>
    <w:rsid w:val="00AE394B"/>
    <w:rsid w:val="00AE4070"/>
    <w:rsid w:val="00AE7043"/>
    <w:rsid w:val="00AF0578"/>
    <w:rsid w:val="00AF0A5A"/>
    <w:rsid w:val="00AF55EA"/>
    <w:rsid w:val="00AF5AD6"/>
    <w:rsid w:val="00AF6C76"/>
    <w:rsid w:val="00AF72A1"/>
    <w:rsid w:val="00AF7ABB"/>
    <w:rsid w:val="00B009EF"/>
    <w:rsid w:val="00B032AB"/>
    <w:rsid w:val="00B04446"/>
    <w:rsid w:val="00B047BE"/>
    <w:rsid w:val="00B04A12"/>
    <w:rsid w:val="00B04FF0"/>
    <w:rsid w:val="00B0537C"/>
    <w:rsid w:val="00B05E1D"/>
    <w:rsid w:val="00B06262"/>
    <w:rsid w:val="00B064F9"/>
    <w:rsid w:val="00B07E55"/>
    <w:rsid w:val="00B127AC"/>
    <w:rsid w:val="00B12D5A"/>
    <w:rsid w:val="00B15308"/>
    <w:rsid w:val="00B17461"/>
    <w:rsid w:val="00B1751E"/>
    <w:rsid w:val="00B17539"/>
    <w:rsid w:val="00B203DF"/>
    <w:rsid w:val="00B20F21"/>
    <w:rsid w:val="00B215B0"/>
    <w:rsid w:val="00B21841"/>
    <w:rsid w:val="00B23100"/>
    <w:rsid w:val="00B24667"/>
    <w:rsid w:val="00B246B6"/>
    <w:rsid w:val="00B24E6D"/>
    <w:rsid w:val="00B2542F"/>
    <w:rsid w:val="00B2674A"/>
    <w:rsid w:val="00B269C0"/>
    <w:rsid w:val="00B271FA"/>
    <w:rsid w:val="00B273E6"/>
    <w:rsid w:val="00B3167D"/>
    <w:rsid w:val="00B335B9"/>
    <w:rsid w:val="00B34265"/>
    <w:rsid w:val="00B3455A"/>
    <w:rsid w:val="00B35621"/>
    <w:rsid w:val="00B36E5E"/>
    <w:rsid w:val="00B36E9E"/>
    <w:rsid w:val="00B40408"/>
    <w:rsid w:val="00B42881"/>
    <w:rsid w:val="00B430F5"/>
    <w:rsid w:val="00B44168"/>
    <w:rsid w:val="00B44359"/>
    <w:rsid w:val="00B44D1B"/>
    <w:rsid w:val="00B464EC"/>
    <w:rsid w:val="00B4667A"/>
    <w:rsid w:val="00B46D8D"/>
    <w:rsid w:val="00B470C1"/>
    <w:rsid w:val="00B50375"/>
    <w:rsid w:val="00B51F8F"/>
    <w:rsid w:val="00B526B4"/>
    <w:rsid w:val="00B5333F"/>
    <w:rsid w:val="00B5647A"/>
    <w:rsid w:val="00B61177"/>
    <w:rsid w:val="00B61C43"/>
    <w:rsid w:val="00B61E77"/>
    <w:rsid w:val="00B63503"/>
    <w:rsid w:val="00B63593"/>
    <w:rsid w:val="00B63CFB"/>
    <w:rsid w:val="00B6624D"/>
    <w:rsid w:val="00B66C78"/>
    <w:rsid w:val="00B677D1"/>
    <w:rsid w:val="00B709FE"/>
    <w:rsid w:val="00B70AC1"/>
    <w:rsid w:val="00B70CED"/>
    <w:rsid w:val="00B734AB"/>
    <w:rsid w:val="00B735C7"/>
    <w:rsid w:val="00B73EFA"/>
    <w:rsid w:val="00B74BF6"/>
    <w:rsid w:val="00B767D6"/>
    <w:rsid w:val="00B76E39"/>
    <w:rsid w:val="00B77F40"/>
    <w:rsid w:val="00B83E24"/>
    <w:rsid w:val="00B84F33"/>
    <w:rsid w:val="00B86A1B"/>
    <w:rsid w:val="00B86BC1"/>
    <w:rsid w:val="00B879CC"/>
    <w:rsid w:val="00B907AA"/>
    <w:rsid w:val="00B9117D"/>
    <w:rsid w:val="00B9202B"/>
    <w:rsid w:val="00B925D6"/>
    <w:rsid w:val="00B927DC"/>
    <w:rsid w:val="00B94CBF"/>
    <w:rsid w:val="00B94F0C"/>
    <w:rsid w:val="00B97972"/>
    <w:rsid w:val="00BA1511"/>
    <w:rsid w:val="00BA5EAA"/>
    <w:rsid w:val="00BA601D"/>
    <w:rsid w:val="00BB048D"/>
    <w:rsid w:val="00BB2564"/>
    <w:rsid w:val="00BB2AF0"/>
    <w:rsid w:val="00BB2C61"/>
    <w:rsid w:val="00BB4FCF"/>
    <w:rsid w:val="00BB7164"/>
    <w:rsid w:val="00BB71B5"/>
    <w:rsid w:val="00BC05F2"/>
    <w:rsid w:val="00BC0811"/>
    <w:rsid w:val="00BC0A40"/>
    <w:rsid w:val="00BC103B"/>
    <w:rsid w:val="00BC17F7"/>
    <w:rsid w:val="00BC262B"/>
    <w:rsid w:val="00BC2AF5"/>
    <w:rsid w:val="00BC306B"/>
    <w:rsid w:val="00BC38F1"/>
    <w:rsid w:val="00BC3EFF"/>
    <w:rsid w:val="00BC4014"/>
    <w:rsid w:val="00BC43E2"/>
    <w:rsid w:val="00BC5AEB"/>
    <w:rsid w:val="00BC668F"/>
    <w:rsid w:val="00BC689D"/>
    <w:rsid w:val="00BD0B1B"/>
    <w:rsid w:val="00BD0B26"/>
    <w:rsid w:val="00BD0D61"/>
    <w:rsid w:val="00BD4AA7"/>
    <w:rsid w:val="00BD5703"/>
    <w:rsid w:val="00BD6715"/>
    <w:rsid w:val="00BD6E99"/>
    <w:rsid w:val="00BD7874"/>
    <w:rsid w:val="00BD7B4F"/>
    <w:rsid w:val="00BE0F90"/>
    <w:rsid w:val="00BE2F15"/>
    <w:rsid w:val="00BE30F7"/>
    <w:rsid w:val="00BE720F"/>
    <w:rsid w:val="00BE75C9"/>
    <w:rsid w:val="00BF0B66"/>
    <w:rsid w:val="00BF3635"/>
    <w:rsid w:val="00BF366D"/>
    <w:rsid w:val="00BF3F32"/>
    <w:rsid w:val="00BF41CD"/>
    <w:rsid w:val="00BF4E35"/>
    <w:rsid w:val="00BF519F"/>
    <w:rsid w:val="00BF69ED"/>
    <w:rsid w:val="00BF7501"/>
    <w:rsid w:val="00C01F9E"/>
    <w:rsid w:val="00C02EB2"/>
    <w:rsid w:val="00C04CAE"/>
    <w:rsid w:val="00C053F7"/>
    <w:rsid w:val="00C06E3A"/>
    <w:rsid w:val="00C07B8C"/>
    <w:rsid w:val="00C07E24"/>
    <w:rsid w:val="00C07F0E"/>
    <w:rsid w:val="00C1032B"/>
    <w:rsid w:val="00C11773"/>
    <w:rsid w:val="00C11FF2"/>
    <w:rsid w:val="00C16079"/>
    <w:rsid w:val="00C162D5"/>
    <w:rsid w:val="00C20792"/>
    <w:rsid w:val="00C215CF"/>
    <w:rsid w:val="00C2210C"/>
    <w:rsid w:val="00C23E81"/>
    <w:rsid w:val="00C23EDF"/>
    <w:rsid w:val="00C2428A"/>
    <w:rsid w:val="00C31896"/>
    <w:rsid w:val="00C334FD"/>
    <w:rsid w:val="00C34792"/>
    <w:rsid w:val="00C36E20"/>
    <w:rsid w:val="00C37579"/>
    <w:rsid w:val="00C3788B"/>
    <w:rsid w:val="00C40192"/>
    <w:rsid w:val="00C41066"/>
    <w:rsid w:val="00C42705"/>
    <w:rsid w:val="00C43F84"/>
    <w:rsid w:val="00C442DC"/>
    <w:rsid w:val="00C459FA"/>
    <w:rsid w:val="00C45EF1"/>
    <w:rsid w:val="00C45F2A"/>
    <w:rsid w:val="00C45FDF"/>
    <w:rsid w:val="00C46BBB"/>
    <w:rsid w:val="00C4787F"/>
    <w:rsid w:val="00C47E7B"/>
    <w:rsid w:val="00C50472"/>
    <w:rsid w:val="00C51628"/>
    <w:rsid w:val="00C528CA"/>
    <w:rsid w:val="00C5323C"/>
    <w:rsid w:val="00C5397F"/>
    <w:rsid w:val="00C54DA8"/>
    <w:rsid w:val="00C55268"/>
    <w:rsid w:val="00C565E2"/>
    <w:rsid w:val="00C602D1"/>
    <w:rsid w:val="00C607AE"/>
    <w:rsid w:val="00C60F3A"/>
    <w:rsid w:val="00C6384A"/>
    <w:rsid w:val="00C63BDC"/>
    <w:rsid w:val="00C64453"/>
    <w:rsid w:val="00C6475D"/>
    <w:rsid w:val="00C648BE"/>
    <w:rsid w:val="00C64952"/>
    <w:rsid w:val="00C653BA"/>
    <w:rsid w:val="00C66298"/>
    <w:rsid w:val="00C67107"/>
    <w:rsid w:val="00C6763F"/>
    <w:rsid w:val="00C67D28"/>
    <w:rsid w:val="00C7031F"/>
    <w:rsid w:val="00C70795"/>
    <w:rsid w:val="00C70AD4"/>
    <w:rsid w:val="00C71427"/>
    <w:rsid w:val="00C72465"/>
    <w:rsid w:val="00C72941"/>
    <w:rsid w:val="00C7403B"/>
    <w:rsid w:val="00C74CA0"/>
    <w:rsid w:val="00C74FD2"/>
    <w:rsid w:val="00C75316"/>
    <w:rsid w:val="00C7568C"/>
    <w:rsid w:val="00C762BF"/>
    <w:rsid w:val="00C76BCE"/>
    <w:rsid w:val="00C770E7"/>
    <w:rsid w:val="00C770ED"/>
    <w:rsid w:val="00C7714D"/>
    <w:rsid w:val="00C8084D"/>
    <w:rsid w:val="00C81CE5"/>
    <w:rsid w:val="00C82A03"/>
    <w:rsid w:val="00C85F45"/>
    <w:rsid w:val="00C874B9"/>
    <w:rsid w:val="00C87AE5"/>
    <w:rsid w:val="00C913CC"/>
    <w:rsid w:val="00C92BAC"/>
    <w:rsid w:val="00C934F3"/>
    <w:rsid w:val="00C93E10"/>
    <w:rsid w:val="00C93F70"/>
    <w:rsid w:val="00C9416F"/>
    <w:rsid w:val="00C94B68"/>
    <w:rsid w:val="00C94E34"/>
    <w:rsid w:val="00C961B2"/>
    <w:rsid w:val="00C96654"/>
    <w:rsid w:val="00C9724C"/>
    <w:rsid w:val="00C977C2"/>
    <w:rsid w:val="00CA143B"/>
    <w:rsid w:val="00CA2C2D"/>
    <w:rsid w:val="00CA5725"/>
    <w:rsid w:val="00CA5B74"/>
    <w:rsid w:val="00CA63FB"/>
    <w:rsid w:val="00CA7074"/>
    <w:rsid w:val="00CB2841"/>
    <w:rsid w:val="00CB2924"/>
    <w:rsid w:val="00CB2E5F"/>
    <w:rsid w:val="00CB3F5A"/>
    <w:rsid w:val="00CB49DF"/>
    <w:rsid w:val="00CB6470"/>
    <w:rsid w:val="00CB71BF"/>
    <w:rsid w:val="00CC01A2"/>
    <w:rsid w:val="00CC0E32"/>
    <w:rsid w:val="00CC13E3"/>
    <w:rsid w:val="00CC4289"/>
    <w:rsid w:val="00CC61EA"/>
    <w:rsid w:val="00CC638C"/>
    <w:rsid w:val="00CC6843"/>
    <w:rsid w:val="00CD0AA7"/>
    <w:rsid w:val="00CD1784"/>
    <w:rsid w:val="00CD5EBD"/>
    <w:rsid w:val="00CD5F0C"/>
    <w:rsid w:val="00CD61B4"/>
    <w:rsid w:val="00CD7FA8"/>
    <w:rsid w:val="00CE152E"/>
    <w:rsid w:val="00CE29F6"/>
    <w:rsid w:val="00CE353B"/>
    <w:rsid w:val="00CE3A3F"/>
    <w:rsid w:val="00CF000F"/>
    <w:rsid w:val="00CF057B"/>
    <w:rsid w:val="00CF1470"/>
    <w:rsid w:val="00CF1608"/>
    <w:rsid w:val="00CF1F1E"/>
    <w:rsid w:val="00CF33E5"/>
    <w:rsid w:val="00CF6A17"/>
    <w:rsid w:val="00D0001D"/>
    <w:rsid w:val="00D00B0E"/>
    <w:rsid w:val="00D02095"/>
    <w:rsid w:val="00D03D29"/>
    <w:rsid w:val="00D05DB4"/>
    <w:rsid w:val="00D0616F"/>
    <w:rsid w:val="00D0626D"/>
    <w:rsid w:val="00D06339"/>
    <w:rsid w:val="00D066FB"/>
    <w:rsid w:val="00D07780"/>
    <w:rsid w:val="00D1045A"/>
    <w:rsid w:val="00D1139B"/>
    <w:rsid w:val="00D11F90"/>
    <w:rsid w:val="00D12058"/>
    <w:rsid w:val="00D12258"/>
    <w:rsid w:val="00D13388"/>
    <w:rsid w:val="00D13BC5"/>
    <w:rsid w:val="00D158B3"/>
    <w:rsid w:val="00D15C9A"/>
    <w:rsid w:val="00D16048"/>
    <w:rsid w:val="00D20E4E"/>
    <w:rsid w:val="00D23710"/>
    <w:rsid w:val="00D24F00"/>
    <w:rsid w:val="00D25243"/>
    <w:rsid w:val="00D25AA4"/>
    <w:rsid w:val="00D25F4D"/>
    <w:rsid w:val="00D264BC"/>
    <w:rsid w:val="00D277E6"/>
    <w:rsid w:val="00D27EE5"/>
    <w:rsid w:val="00D3285B"/>
    <w:rsid w:val="00D329A3"/>
    <w:rsid w:val="00D33A3B"/>
    <w:rsid w:val="00D33C44"/>
    <w:rsid w:val="00D35D8E"/>
    <w:rsid w:val="00D36045"/>
    <w:rsid w:val="00D36F58"/>
    <w:rsid w:val="00D377BC"/>
    <w:rsid w:val="00D37B87"/>
    <w:rsid w:val="00D410D3"/>
    <w:rsid w:val="00D42BB0"/>
    <w:rsid w:val="00D439FA"/>
    <w:rsid w:val="00D43CB0"/>
    <w:rsid w:val="00D44632"/>
    <w:rsid w:val="00D451E0"/>
    <w:rsid w:val="00D45F6D"/>
    <w:rsid w:val="00D46D18"/>
    <w:rsid w:val="00D475F3"/>
    <w:rsid w:val="00D47F38"/>
    <w:rsid w:val="00D50C2E"/>
    <w:rsid w:val="00D522D8"/>
    <w:rsid w:val="00D550F3"/>
    <w:rsid w:val="00D551CE"/>
    <w:rsid w:val="00D55EE1"/>
    <w:rsid w:val="00D5650E"/>
    <w:rsid w:val="00D56826"/>
    <w:rsid w:val="00D5698B"/>
    <w:rsid w:val="00D56B56"/>
    <w:rsid w:val="00D60D5F"/>
    <w:rsid w:val="00D60E98"/>
    <w:rsid w:val="00D61180"/>
    <w:rsid w:val="00D61318"/>
    <w:rsid w:val="00D6368B"/>
    <w:rsid w:val="00D6439F"/>
    <w:rsid w:val="00D660A2"/>
    <w:rsid w:val="00D67CFA"/>
    <w:rsid w:val="00D70292"/>
    <w:rsid w:val="00D70343"/>
    <w:rsid w:val="00D71B9C"/>
    <w:rsid w:val="00D71F95"/>
    <w:rsid w:val="00D721AA"/>
    <w:rsid w:val="00D72CDD"/>
    <w:rsid w:val="00D72DFC"/>
    <w:rsid w:val="00D72E70"/>
    <w:rsid w:val="00D73375"/>
    <w:rsid w:val="00D739DD"/>
    <w:rsid w:val="00D73CCB"/>
    <w:rsid w:val="00D76A9B"/>
    <w:rsid w:val="00D772FE"/>
    <w:rsid w:val="00D819C7"/>
    <w:rsid w:val="00D844CB"/>
    <w:rsid w:val="00D85E10"/>
    <w:rsid w:val="00D868DD"/>
    <w:rsid w:val="00D877C7"/>
    <w:rsid w:val="00D90C69"/>
    <w:rsid w:val="00D921DD"/>
    <w:rsid w:val="00D93449"/>
    <w:rsid w:val="00D94327"/>
    <w:rsid w:val="00D943FD"/>
    <w:rsid w:val="00D94FC5"/>
    <w:rsid w:val="00D95EE3"/>
    <w:rsid w:val="00DA1CC5"/>
    <w:rsid w:val="00DA3C82"/>
    <w:rsid w:val="00DA467E"/>
    <w:rsid w:val="00DA55CA"/>
    <w:rsid w:val="00DA560E"/>
    <w:rsid w:val="00DA6EA6"/>
    <w:rsid w:val="00DA7A88"/>
    <w:rsid w:val="00DB063F"/>
    <w:rsid w:val="00DB0A1E"/>
    <w:rsid w:val="00DB1685"/>
    <w:rsid w:val="00DB2076"/>
    <w:rsid w:val="00DB25DC"/>
    <w:rsid w:val="00DB3EF3"/>
    <w:rsid w:val="00DB552D"/>
    <w:rsid w:val="00DB5727"/>
    <w:rsid w:val="00DB6B26"/>
    <w:rsid w:val="00DB7154"/>
    <w:rsid w:val="00DB7863"/>
    <w:rsid w:val="00DB7F3F"/>
    <w:rsid w:val="00DC1475"/>
    <w:rsid w:val="00DC2FFA"/>
    <w:rsid w:val="00DC436D"/>
    <w:rsid w:val="00DC4548"/>
    <w:rsid w:val="00DC5081"/>
    <w:rsid w:val="00DC5C02"/>
    <w:rsid w:val="00DC6CC3"/>
    <w:rsid w:val="00DC6CF5"/>
    <w:rsid w:val="00DC77F3"/>
    <w:rsid w:val="00DD041B"/>
    <w:rsid w:val="00DD6370"/>
    <w:rsid w:val="00DD7CBF"/>
    <w:rsid w:val="00DE0B82"/>
    <w:rsid w:val="00DE18B2"/>
    <w:rsid w:val="00DE1C92"/>
    <w:rsid w:val="00DE2552"/>
    <w:rsid w:val="00DE2C52"/>
    <w:rsid w:val="00DE3167"/>
    <w:rsid w:val="00DE426B"/>
    <w:rsid w:val="00DE4586"/>
    <w:rsid w:val="00DE5A0E"/>
    <w:rsid w:val="00DE64A4"/>
    <w:rsid w:val="00DE7E11"/>
    <w:rsid w:val="00DF0904"/>
    <w:rsid w:val="00DF0C42"/>
    <w:rsid w:val="00DF1AD1"/>
    <w:rsid w:val="00DF4A69"/>
    <w:rsid w:val="00DF62C1"/>
    <w:rsid w:val="00DF68C9"/>
    <w:rsid w:val="00E015CA"/>
    <w:rsid w:val="00E02493"/>
    <w:rsid w:val="00E02E3F"/>
    <w:rsid w:val="00E046E9"/>
    <w:rsid w:val="00E04F78"/>
    <w:rsid w:val="00E07363"/>
    <w:rsid w:val="00E100DD"/>
    <w:rsid w:val="00E10624"/>
    <w:rsid w:val="00E10D05"/>
    <w:rsid w:val="00E11026"/>
    <w:rsid w:val="00E1314C"/>
    <w:rsid w:val="00E13203"/>
    <w:rsid w:val="00E13E22"/>
    <w:rsid w:val="00E1406E"/>
    <w:rsid w:val="00E14F2F"/>
    <w:rsid w:val="00E16856"/>
    <w:rsid w:val="00E179B9"/>
    <w:rsid w:val="00E204D2"/>
    <w:rsid w:val="00E20BF9"/>
    <w:rsid w:val="00E2229E"/>
    <w:rsid w:val="00E22369"/>
    <w:rsid w:val="00E22F10"/>
    <w:rsid w:val="00E22F6A"/>
    <w:rsid w:val="00E24447"/>
    <w:rsid w:val="00E249FF"/>
    <w:rsid w:val="00E24F86"/>
    <w:rsid w:val="00E254AE"/>
    <w:rsid w:val="00E2577E"/>
    <w:rsid w:val="00E2599D"/>
    <w:rsid w:val="00E260C5"/>
    <w:rsid w:val="00E26F25"/>
    <w:rsid w:val="00E30018"/>
    <w:rsid w:val="00E30547"/>
    <w:rsid w:val="00E331CC"/>
    <w:rsid w:val="00E33343"/>
    <w:rsid w:val="00E3448F"/>
    <w:rsid w:val="00E349DC"/>
    <w:rsid w:val="00E34EAE"/>
    <w:rsid w:val="00E35F23"/>
    <w:rsid w:val="00E36962"/>
    <w:rsid w:val="00E40419"/>
    <w:rsid w:val="00E41E77"/>
    <w:rsid w:val="00E43F68"/>
    <w:rsid w:val="00E442AF"/>
    <w:rsid w:val="00E469A2"/>
    <w:rsid w:val="00E47550"/>
    <w:rsid w:val="00E50AA3"/>
    <w:rsid w:val="00E50AF1"/>
    <w:rsid w:val="00E50BF6"/>
    <w:rsid w:val="00E50BFA"/>
    <w:rsid w:val="00E5127F"/>
    <w:rsid w:val="00E512CC"/>
    <w:rsid w:val="00E52160"/>
    <w:rsid w:val="00E5232B"/>
    <w:rsid w:val="00E53818"/>
    <w:rsid w:val="00E54302"/>
    <w:rsid w:val="00E551CD"/>
    <w:rsid w:val="00E5520D"/>
    <w:rsid w:val="00E55461"/>
    <w:rsid w:val="00E55B86"/>
    <w:rsid w:val="00E56C6E"/>
    <w:rsid w:val="00E60453"/>
    <w:rsid w:val="00E61D29"/>
    <w:rsid w:val="00E630E1"/>
    <w:rsid w:val="00E63845"/>
    <w:rsid w:val="00E67C51"/>
    <w:rsid w:val="00E70622"/>
    <w:rsid w:val="00E70F40"/>
    <w:rsid w:val="00E711B6"/>
    <w:rsid w:val="00E71886"/>
    <w:rsid w:val="00E71BEA"/>
    <w:rsid w:val="00E71E0D"/>
    <w:rsid w:val="00E71F34"/>
    <w:rsid w:val="00E742C2"/>
    <w:rsid w:val="00E75635"/>
    <w:rsid w:val="00E80ADC"/>
    <w:rsid w:val="00E811D9"/>
    <w:rsid w:val="00E814E9"/>
    <w:rsid w:val="00E816D5"/>
    <w:rsid w:val="00E83F89"/>
    <w:rsid w:val="00E86B3F"/>
    <w:rsid w:val="00E86E61"/>
    <w:rsid w:val="00E9147E"/>
    <w:rsid w:val="00E91F20"/>
    <w:rsid w:val="00E94C39"/>
    <w:rsid w:val="00E94DC4"/>
    <w:rsid w:val="00E958EB"/>
    <w:rsid w:val="00E9687E"/>
    <w:rsid w:val="00E973EC"/>
    <w:rsid w:val="00EA094F"/>
    <w:rsid w:val="00EA1753"/>
    <w:rsid w:val="00EA3CA7"/>
    <w:rsid w:val="00EA58CD"/>
    <w:rsid w:val="00EA59C4"/>
    <w:rsid w:val="00EA6760"/>
    <w:rsid w:val="00EB23DF"/>
    <w:rsid w:val="00EB314E"/>
    <w:rsid w:val="00EB3642"/>
    <w:rsid w:val="00EB4FC1"/>
    <w:rsid w:val="00EB51E3"/>
    <w:rsid w:val="00EB6C4A"/>
    <w:rsid w:val="00EC181D"/>
    <w:rsid w:val="00EC3313"/>
    <w:rsid w:val="00EC5032"/>
    <w:rsid w:val="00EC5C29"/>
    <w:rsid w:val="00EC6D70"/>
    <w:rsid w:val="00ED0854"/>
    <w:rsid w:val="00ED18C5"/>
    <w:rsid w:val="00ED2F5F"/>
    <w:rsid w:val="00ED32E7"/>
    <w:rsid w:val="00ED47BD"/>
    <w:rsid w:val="00ED4906"/>
    <w:rsid w:val="00ED4F67"/>
    <w:rsid w:val="00ED5D0C"/>
    <w:rsid w:val="00ED6E6D"/>
    <w:rsid w:val="00EE0A18"/>
    <w:rsid w:val="00EE1086"/>
    <w:rsid w:val="00EE1580"/>
    <w:rsid w:val="00EE2FF5"/>
    <w:rsid w:val="00EE564F"/>
    <w:rsid w:val="00EE6E65"/>
    <w:rsid w:val="00EF0F2E"/>
    <w:rsid w:val="00EF1E3B"/>
    <w:rsid w:val="00EF32EC"/>
    <w:rsid w:val="00EF3EC8"/>
    <w:rsid w:val="00EF409D"/>
    <w:rsid w:val="00EF47EA"/>
    <w:rsid w:val="00EF5493"/>
    <w:rsid w:val="00EF5F3C"/>
    <w:rsid w:val="00EF64F9"/>
    <w:rsid w:val="00EF6B27"/>
    <w:rsid w:val="00EF7634"/>
    <w:rsid w:val="00EF78D3"/>
    <w:rsid w:val="00F003B8"/>
    <w:rsid w:val="00F005E7"/>
    <w:rsid w:val="00F009C5"/>
    <w:rsid w:val="00F02C97"/>
    <w:rsid w:val="00F03F95"/>
    <w:rsid w:val="00F04308"/>
    <w:rsid w:val="00F04F00"/>
    <w:rsid w:val="00F07796"/>
    <w:rsid w:val="00F119D1"/>
    <w:rsid w:val="00F12BD3"/>
    <w:rsid w:val="00F12C3C"/>
    <w:rsid w:val="00F12DD4"/>
    <w:rsid w:val="00F132F8"/>
    <w:rsid w:val="00F1331A"/>
    <w:rsid w:val="00F13818"/>
    <w:rsid w:val="00F139DE"/>
    <w:rsid w:val="00F151D9"/>
    <w:rsid w:val="00F16544"/>
    <w:rsid w:val="00F17998"/>
    <w:rsid w:val="00F20346"/>
    <w:rsid w:val="00F208F0"/>
    <w:rsid w:val="00F22192"/>
    <w:rsid w:val="00F225FA"/>
    <w:rsid w:val="00F23425"/>
    <w:rsid w:val="00F23496"/>
    <w:rsid w:val="00F235C8"/>
    <w:rsid w:val="00F23FBF"/>
    <w:rsid w:val="00F25863"/>
    <w:rsid w:val="00F265C8"/>
    <w:rsid w:val="00F2691A"/>
    <w:rsid w:val="00F32408"/>
    <w:rsid w:val="00F3273D"/>
    <w:rsid w:val="00F32E35"/>
    <w:rsid w:val="00F344DA"/>
    <w:rsid w:val="00F349E7"/>
    <w:rsid w:val="00F37083"/>
    <w:rsid w:val="00F400E5"/>
    <w:rsid w:val="00F41DDE"/>
    <w:rsid w:val="00F42D28"/>
    <w:rsid w:val="00F43A60"/>
    <w:rsid w:val="00F45708"/>
    <w:rsid w:val="00F45C19"/>
    <w:rsid w:val="00F50718"/>
    <w:rsid w:val="00F5114A"/>
    <w:rsid w:val="00F53819"/>
    <w:rsid w:val="00F53992"/>
    <w:rsid w:val="00F53AF0"/>
    <w:rsid w:val="00F5442B"/>
    <w:rsid w:val="00F55EE9"/>
    <w:rsid w:val="00F566C5"/>
    <w:rsid w:val="00F5760F"/>
    <w:rsid w:val="00F60978"/>
    <w:rsid w:val="00F62448"/>
    <w:rsid w:val="00F63E95"/>
    <w:rsid w:val="00F64118"/>
    <w:rsid w:val="00F646EF"/>
    <w:rsid w:val="00F65B64"/>
    <w:rsid w:val="00F67270"/>
    <w:rsid w:val="00F677C4"/>
    <w:rsid w:val="00F70E95"/>
    <w:rsid w:val="00F7200B"/>
    <w:rsid w:val="00F72806"/>
    <w:rsid w:val="00F73E99"/>
    <w:rsid w:val="00F75466"/>
    <w:rsid w:val="00F75526"/>
    <w:rsid w:val="00F75CFE"/>
    <w:rsid w:val="00F766FA"/>
    <w:rsid w:val="00F76F22"/>
    <w:rsid w:val="00F779EA"/>
    <w:rsid w:val="00F77A4A"/>
    <w:rsid w:val="00F77C96"/>
    <w:rsid w:val="00F81031"/>
    <w:rsid w:val="00F81EBC"/>
    <w:rsid w:val="00F83C27"/>
    <w:rsid w:val="00F8402A"/>
    <w:rsid w:val="00F84AB1"/>
    <w:rsid w:val="00F84BDD"/>
    <w:rsid w:val="00F854B5"/>
    <w:rsid w:val="00F85B47"/>
    <w:rsid w:val="00F86377"/>
    <w:rsid w:val="00F86F2D"/>
    <w:rsid w:val="00F8793C"/>
    <w:rsid w:val="00F87EBA"/>
    <w:rsid w:val="00F903B1"/>
    <w:rsid w:val="00F914ED"/>
    <w:rsid w:val="00F91998"/>
    <w:rsid w:val="00F91D6F"/>
    <w:rsid w:val="00F9572D"/>
    <w:rsid w:val="00F96850"/>
    <w:rsid w:val="00F96A83"/>
    <w:rsid w:val="00F971EE"/>
    <w:rsid w:val="00FA0051"/>
    <w:rsid w:val="00FA0081"/>
    <w:rsid w:val="00FA113A"/>
    <w:rsid w:val="00FA1E2F"/>
    <w:rsid w:val="00FA2890"/>
    <w:rsid w:val="00FA3204"/>
    <w:rsid w:val="00FA4BB8"/>
    <w:rsid w:val="00FA4C19"/>
    <w:rsid w:val="00FA561C"/>
    <w:rsid w:val="00FA7421"/>
    <w:rsid w:val="00FA7F03"/>
    <w:rsid w:val="00FB010E"/>
    <w:rsid w:val="00FB0A61"/>
    <w:rsid w:val="00FB1BB3"/>
    <w:rsid w:val="00FB1D70"/>
    <w:rsid w:val="00FC0730"/>
    <w:rsid w:val="00FC10BA"/>
    <w:rsid w:val="00FC2E7E"/>
    <w:rsid w:val="00FC44F9"/>
    <w:rsid w:val="00FC4BEA"/>
    <w:rsid w:val="00FC4DFC"/>
    <w:rsid w:val="00FC6230"/>
    <w:rsid w:val="00FC68F2"/>
    <w:rsid w:val="00FD006F"/>
    <w:rsid w:val="00FD13F8"/>
    <w:rsid w:val="00FD21CF"/>
    <w:rsid w:val="00FD27BD"/>
    <w:rsid w:val="00FD4870"/>
    <w:rsid w:val="00FD49B2"/>
    <w:rsid w:val="00FD4D03"/>
    <w:rsid w:val="00FD5153"/>
    <w:rsid w:val="00FD5871"/>
    <w:rsid w:val="00FD6F7D"/>
    <w:rsid w:val="00FE0D79"/>
    <w:rsid w:val="00FE0E4E"/>
    <w:rsid w:val="00FE16AC"/>
    <w:rsid w:val="00FE5093"/>
    <w:rsid w:val="00FE670A"/>
    <w:rsid w:val="00FE7EDD"/>
    <w:rsid w:val="00FF15FA"/>
    <w:rsid w:val="00FF213C"/>
    <w:rsid w:val="00FF25A7"/>
    <w:rsid w:val="00FF311E"/>
    <w:rsid w:val="00FF3121"/>
    <w:rsid w:val="00FF454B"/>
    <w:rsid w:val="00FF58B8"/>
    <w:rsid w:val="00FF5D91"/>
    <w:rsid w:val="00FF6062"/>
    <w:rsid w:val="00FF638D"/>
    <w:rsid w:val="00FF75CC"/>
  </w:rsids>
  <m:mathPr>
    <m:mathFont m:val="Cambria Math"/>
    <m:brkBin m:val="before"/>
    <m:brkBinSub m:val="--"/>
    <m:smallFrac m:val="off"/>
    <m:dispDef/>
    <m:lMargin m:val="0"/>
    <m:rMargin m:val="0"/>
    <m:defJc m:val="centerGroup"/>
    <m:wrapIndent m:val="1440"/>
    <m:intLim m:val="subSup"/>
    <m:naryLim m:val="undOvr"/>
  </m:mathPr>
  <w:uiCompat97To2003/>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t-BR" w:eastAsia="pt-B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locked="1" w:uiPriority="0"/>
    <w:lsdException w:name="Table Web 1" w:semiHidden="1" w:unhideWhenUsed="1"/>
    <w:lsdException w:name="Table Web 2" w:semiHidden="1" w:unhideWhenUsed="1"/>
    <w:lsdException w:name="Table Web 3" w:locked="1" w:uiPriority="0"/>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E64A4"/>
    <w:rPr>
      <w:rFonts w:ascii="Times New Roman" w:hAnsi="Times New Roman"/>
      <w:sz w:val="24"/>
      <w:szCs w:val="24"/>
    </w:rPr>
  </w:style>
  <w:style w:type="paragraph" w:styleId="Heading1">
    <w:name w:val="heading 1"/>
    <w:basedOn w:val="Normal"/>
    <w:next w:val="Normal"/>
    <w:link w:val="Heading1Char"/>
    <w:uiPriority w:val="99"/>
    <w:qFormat/>
    <w:rsid w:val="00C602D1"/>
    <w:pPr>
      <w:keepNext/>
      <w:spacing w:before="240" w:after="60"/>
      <w:outlineLvl w:val="0"/>
    </w:pPr>
    <w:rPr>
      <w:rFonts w:ascii="Cambria" w:eastAsia="Times New Roman" w:hAnsi="Cambria" w:cs="Cambria"/>
      <w:b/>
      <w:bCs/>
      <w:kern w:val="32"/>
      <w:sz w:val="32"/>
      <w:szCs w:val="32"/>
    </w:rPr>
  </w:style>
  <w:style w:type="paragraph" w:styleId="Heading3">
    <w:name w:val="heading 3"/>
    <w:basedOn w:val="Normal"/>
    <w:next w:val="Normal"/>
    <w:link w:val="Heading3Char"/>
    <w:uiPriority w:val="99"/>
    <w:qFormat/>
    <w:rsid w:val="00DE64A4"/>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DE64A4"/>
    <w:pPr>
      <w:keepNext/>
      <w:spacing w:after="360"/>
      <w:jc w:val="center"/>
      <w:outlineLvl w:val="3"/>
    </w:pPr>
    <w:rPr>
      <w:b/>
      <w:bCs/>
      <w:u w:val="single"/>
      <w:shd w:val="clear" w:color="auto" w:fill="B3B3B3"/>
    </w:rPr>
  </w:style>
  <w:style w:type="paragraph" w:styleId="Heading5">
    <w:name w:val="heading 5"/>
    <w:basedOn w:val="Normal"/>
    <w:next w:val="Normal"/>
    <w:link w:val="Heading5Char"/>
    <w:uiPriority w:val="99"/>
    <w:qFormat/>
    <w:rsid w:val="00DE64A4"/>
    <w:pPr>
      <w:keepNext/>
      <w:spacing w:after="480"/>
      <w:ind w:left="1985"/>
      <w:jc w:val="both"/>
      <w:outlineLvl w:val="4"/>
    </w:pPr>
    <w:rPr>
      <w:b/>
      <w:bCs/>
    </w:rPr>
  </w:style>
  <w:style w:type="paragraph" w:styleId="Heading6">
    <w:name w:val="heading 6"/>
    <w:basedOn w:val="Normal"/>
    <w:next w:val="Normal"/>
    <w:link w:val="Heading6Char"/>
    <w:uiPriority w:val="99"/>
    <w:qFormat/>
    <w:rsid w:val="00DE64A4"/>
    <w:pPr>
      <w:spacing w:before="240" w:after="60"/>
      <w:outlineLvl w:val="5"/>
    </w:pPr>
    <w:rPr>
      <w:b/>
      <w:bCs/>
      <w:sz w:val="22"/>
      <w:szCs w:val="22"/>
    </w:rPr>
  </w:style>
  <w:style w:type="paragraph" w:styleId="Heading7">
    <w:name w:val="heading 7"/>
    <w:basedOn w:val="Normal"/>
    <w:next w:val="Normal"/>
    <w:link w:val="Heading7Char"/>
    <w:uiPriority w:val="99"/>
    <w:qFormat/>
    <w:rsid w:val="00DE64A4"/>
    <w:pPr>
      <w:spacing w:before="240" w:after="60"/>
      <w:outlineLvl w:val="6"/>
    </w:pPr>
    <w:rPr>
      <w:rFonts w:ascii="Calibri" w:hAnsi="Calibri"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602D1"/>
    <w:rPr>
      <w:rFonts w:ascii="Cambria" w:hAnsi="Cambria" w:cs="Cambria"/>
      <w:b/>
      <w:bCs/>
      <w:kern w:val="32"/>
      <w:sz w:val="32"/>
      <w:szCs w:val="32"/>
    </w:rPr>
  </w:style>
  <w:style w:type="character" w:customStyle="1" w:styleId="Heading3Char">
    <w:name w:val="Heading 3 Char"/>
    <w:basedOn w:val="DefaultParagraphFont"/>
    <w:link w:val="Heading3"/>
    <w:uiPriority w:val="99"/>
    <w:locked/>
    <w:rsid w:val="00DE64A4"/>
    <w:rPr>
      <w:rFonts w:ascii="Arial" w:hAnsi="Arial" w:cs="Arial"/>
      <w:b/>
      <w:bCs/>
      <w:sz w:val="26"/>
      <w:szCs w:val="26"/>
    </w:rPr>
  </w:style>
  <w:style w:type="character" w:customStyle="1" w:styleId="Heading4Char">
    <w:name w:val="Heading 4 Char"/>
    <w:basedOn w:val="DefaultParagraphFont"/>
    <w:link w:val="Heading4"/>
    <w:uiPriority w:val="99"/>
    <w:locked/>
    <w:rsid w:val="00DE64A4"/>
    <w:rPr>
      <w:rFonts w:ascii="Times New Roman" w:hAnsi="Times New Roman" w:cs="Times New Roman"/>
      <w:b/>
      <w:bCs/>
      <w:sz w:val="24"/>
      <w:szCs w:val="24"/>
      <w:u w:val="single"/>
    </w:rPr>
  </w:style>
  <w:style w:type="character" w:customStyle="1" w:styleId="Heading5Char">
    <w:name w:val="Heading 5 Char"/>
    <w:basedOn w:val="DefaultParagraphFont"/>
    <w:link w:val="Heading5"/>
    <w:uiPriority w:val="99"/>
    <w:locked/>
    <w:rsid w:val="00DE64A4"/>
    <w:rPr>
      <w:rFonts w:ascii="Times New Roman" w:hAnsi="Times New Roman" w:cs="Times New Roman"/>
      <w:b/>
      <w:bCs/>
      <w:sz w:val="24"/>
      <w:szCs w:val="24"/>
    </w:rPr>
  </w:style>
  <w:style w:type="character" w:customStyle="1" w:styleId="Heading6Char">
    <w:name w:val="Heading 6 Char"/>
    <w:basedOn w:val="DefaultParagraphFont"/>
    <w:link w:val="Heading6"/>
    <w:uiPriority w:val="99"/>
    <w:locked/>
    <w:rsid w:val="00DE64A4"/>
    <w:rPr>
      <w:rFonts w:ascii="Times New Roman" w:hAnsi="Times New Roman" w:cs="Times New Roman"/>
      <w:b/>
      <w:bCs/>
      <w:sz w:val="22"/>
      <w:szCs w:val="22"/>
    </w:rPr>
  </w:style>
  <w:style w:type="character" w:customStyle="1" w:styleId="Heading7Char">
    <w:name w:val="Heading 7 Char"/>
    <w:basedOn w:val="DefaultParagraphFont"/>
    <w:link w:val="Heading7"/>
    <w:uiPriority w:val="99"/>
    <w:locked/>
    <w:rsid w:val="00DE64A4"/>
    <w:rPr>
      <w:sz w:val="24"/>
      <w:szCs w:val="24"/>
    </w:rPr>
  </w:style>
  <w:style w:type="paragraph" w:styleId="Title">
    <w:name w:val="Title"/>
    <w:basedOn w:val="Normal"/>
    <w:link w:val="TitleChar"/>
    <w:uiPriority w:val="99"/>
    <w:qFormat/>
    <w:rsid w:val="00DE64A4"/>
    <w:pPr>
      <w:spacing w:after="360"/>
      <w:jc w:val="center"/>
    </w:pPr>
    <w:rPr>
      <w:b/>
      <w:bCs/>
      <w:u w:val="single"/>
      <w:shd w:val="clear" w:color="auto" w:fill="B3B3B3"/>
    </w:rPr>
  </w:style>
  <w:style w:type="character" w:customStyle="1" w:styleId="TitleChar">
    <w:name w:val="Title Char"/>
    <w:basedOn w:val="DefaultParagraphFont"/>
    <w:link w:val="Title"/>
    <w:uiPriority w:val="99"/>
    <w:locked/>
    <w:rsid w:val="00DE64A4"/>
    <w:rPr>
      <w:rFonts w:ascii="Times New Roman" w:hAnsi="Times New Roman" w:cs="Times New Roman"/>
      <w:b/>
      <w:bCs/>
      <w:sz w:val="24"/>
      <w:szCs w:val="24"/>
      <w:u w:val="single"/>
    </w:rPr>
  </w:style>
  <w:style w:type="paragraph" w:styleId="Footer">
    <w:name w:val="footer"/>
    <w:basedOn w:val="Normal"/>
    <w:link w:val="FooterChar"/>
    <w:uiPriority w:val="99"/>
    <w:rsid w:val="00467A54"/>
    <w:pPr>
      <w:tabs>
        <w:tab w:val="center" w:pos="4320"/>
        <w:tab w:val="right" w:pos="8640"/>
      </w:tabs>
    </w:pPr>
    <w:rPr>
      <w:rFonts w:eastAsia="Times New Roman"/>
    </w:rPr>
  </w:style>
  <w:style w:type="character" w:customStyle="1" w:styleId="FooterChar">
    <w:name w:val="Footer Char"/>
    <w:basedOn w:val="DefaultParagraphFont"/>
    <w:link w:val="Footer"/>
    <w:uiPriority w:val="99"/>
    <w:locked/>
    <w:rsid w:val="00467A54"/>
    <w:rPr>
      <w:rFonts w:ascii="Times New Roman" w:hAnsi="Times New Roman" w:cs="Times New Roman"/>
      <w:sz w:val="24"/>
      <w:szCs w:val="24"/>
      <w:lang w:eastAsia="pt-BR"/>
    </w:rPr>
  </w:style>
  <w:style w:type="character" w:styleId="PageNumber">
    <w:name w:val="page number"/>
    <w:basedOn w:val="DefaultParagraphFont"/>
    <w:uiPriority w:val="99"/>
    <w:semiHidden/>
    <w:rsid w:val="00467A54"/>
  </w:style>
  <w:style w:type="paragraph" w:styleId="ListParagraph">
    <w:name w:val="List Paragraph"/>
    <w:basedOn w:val="Normal"/>
    <w:link w:val="ListParagraphChar"/>
    <w:uiPriority w:val="99"/>
    <w:qFormat/>
    <w:rsid w:val="00DE64A4"/>
    <w:pPr>
      <w:ind w:left="720"/>
    </w:pPr>
  </w:style>
  <w:style w:type="paragraph" w:customStyle="1" w:styleId="Pargrafo">
    <w:name w:val="Parágrafo"/>
    <w:basedOn w:val="Normal"/>
    <w:uiPriority w:val="99"/>
    <w:rsid w:val="009E0BA3"/>
    <w:pPr>
      <w:widowControl w:val="0"/>
      <w:suppressAutoHyphens/>
      <w:spacing w:before="120" w:after="120" w:line="360" w:lineRule="atLeast"/>
      <w:ind w:firstLine="1418"/>
      <w:jc w:val="both"/>
    </w:pPr>
    <w:rPr>
      <w:rFonts w:ascii="Arial" w:hAnsi="Arial" w:cs="Arial"/>
    </w:rPr>
  </w:style>
  <w:style w:type="table" w:styleId="TableGrid">
    <w:name w:val="Table Grid"/>
    <w:basedOn w:val="TableNormal"/>
    <w:uiPriority w:val="99"/>
    <w:rsid w:val="00A63D95"/>
    <w:rPr>
      <w:rFonts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rsid w:val="00C07B8C"/>
    <w:pPr>
      <w:spacing w:line="360" w:lineRule="auto"/>
      <w:ind w:firstLine="1200"/>
    </w:pPr>
  </w:style>
  <w:style w:type="paragraph" w:styleId="Header">
    <w:name w:val="header"/>
    <w:basedOn w:val="Normal"/>
    <w:link w:val="HeaderChar"/>
    <w:uiPriority w:val="99"/>
    <w:rsid w:val="00753B27"/>
    <w:pPr>
      <w:tabs>
        <w:tab w:val="center" w:pos="4252"/>
        <w:tab w:val="right" w:pos="8504"/>
      </w:tabs>
    </w:pPr>
  </w:style>
  <w:style w:type="character" w:customStyle="1" w:styleId="HeaderChar">
    <w:name w:val="Header Char"/>
    <w:basedOn w:val="DefaultParagraphFont"/>
    <w:link w:val="Header"/>
    <w:uiPriority w:val="99"/>
    <w:locked/>
    <w:rsid w:val="00F7200B"/>
    <w:rPr>
      <w:rFonts w:ascii="Times New Roman" w:hAnsi="Times New Roman" w:cs="Times New Roman"/>
      <w:sz w:val="24"/>
      <w:szCs w:val="24"/>
    </w:rPr>
  </w:style>
  <w:style w:type="character" w:styleId="Hyperlink">
    <w:name w:val="Hyperlink"/>
    <w:basedOn w:val="DefaultParagraphFont"/>
    <w:uiPriority w:val="99"/>
    <w:rsid w:val="00190122"/>
    <w:rPr>
      <w:color w:val="0000FF"/>
      <w:u w:val="single"/>
    </w:rPr>
  </w:style>
  <w:style w:type="paragraph" w:customStyle="1" w:styleId="Saudao1">
    <w:name w:val="Saudação1"/>
    <w:basedOn w:val="Normal"/>
    <w:uiPriority w:val="99"/>
    <w:rsid w:val="004B3F73"/>
    <w:pPr>
      <w:widowControl w:val="0"/>
      <w:suppressAutoHyphens/>
      <w:jc w:val="both"/>
    </w:pPr>
    <w:rPr>
      <w:rFonts w:ascii="Arial" w:hAnsi="Arial" w:cs="Arial"/>
    </w:rPr>
  </w:style>
  <w:style w:type="paragraph" w:customStyle="1" w:styleId="P30">
    <w:name w:val="P30"/>
    <w:basedOn w:val="Normal"/>
    <w:uiPriority w:val="99"/>
    <w:rsid w:val="000A0789"/>
    <w:pPr>
      <w:widowControl w:val="0"/>
      <w:suppressAutoHyphens/>
      <w:jc w:val="both"/>
    </w:pPr>
    <w:rPr>
      <w:b/>
      <w:bCs/>
    </w:rPr>
  </w:style>
  <w:style w:type="paragraph" w:styleId="BodyTextIndent3">
    <w:name w:val="Body Text Indent 3"/>
    <w:basedOn w:val="Normal"/>
    <w:link w:val="BodyTextIndent3Char"/>
    <w:uiPriority w:val="99"/>
    <w:semiHidden/>
    <w:rsid w:val="000A0789"/>
    <w:pPr>
      <w:widowControl w:val="0"/>
      <w:suppressAutoHyphens/>
      <w:spacing w:after="480"/>
      <w:ind w:firstLine="709"/>
      <w:jc w:val="both"/>
    </w:pPr>
  </w:style>
  <w:style w:type="character" w:customStyle="1" w:styleId="BodyTextIndent3Char">
    <w:name w:val="Body Text Indent 3 Char"/>
    <w:basedOn w:val="DefaultParagraphFont"/>
    <w:link w:val="BodyTextIndent3"/>
    <w:uiPriority w:val="99"/>
    <w:semiHidden/>
    <w:rsid w:val="00EC37E9"/>
    <w:rPr>
      <w:rFonts w:ascii="Times New Roman" w:hAnsi="Times New Roman"/>
      <w:sz w:val="16"/>
      <w:szCs w:val="16"/>
    </w:rPr>
  </w:style>
  <w:style w:type="paragraph" w:styleId="BodyText">
    <w:name w:val="Body Text"/>
    <w:basedOn w:val="Normal"/>
    <w:link w:val="BodyTextChar"/>
    <w:uiPriority w:val="99"/>
    <w:rsid w:val="00A55544"/>
    <w:pPr>
      <w:spacing w:after="120"/>
    </w:pPr>
  </w:style>
  <w:style w:type="character" w:customStyle="1" w:styleId="BodyTextChar">
    <w:name w:val="Body Text Char"/>
    <w:basedOn w:val="DefaultParagraphFont"/>
    <w:link w:val="BodyText"/>
    <w:uiPriority w:val="99"/>
    <w:semiHidden/>
    <w:rsid w:val="00EC37E9"/>
    <w:rPr>
      <w:rFonts w:ascii="Times New Roman" w:hAnsi="Times New Roman"/>
      <w:sz w:val="24"/>
      <w:szCs w:val="24"/>
    </w:rPr>
  </w:style>
  <w:style w:type="paragraph" w:styleId="BodyText2">
    <w:name w:val="Body Text 2"/>
    <w:basedOn w:val="Normal"/>
    <w:link w:val="BodyText2Char"/>
    <w:uiPriority w:val="99"/>
    <w:rsid w:val="00A55544"/>
    <w:pPr>
      <w:spacing w:after="120" w:line="480" w:lineRule="auto"/>
    </w:pPr>
  </w:style>
  <w:style w:type="character" w:customStyle="1" w:styleId="BodyText2Char">
    <w:name w:val="Body Text 2 Char"/>
    <w:basedOn w:val="DefaultParagraphFont"/>
    <w:link w:val="BodyText2"/>
    <w:uiPriority w:val="99"/>
    <w:semiHidden/>
    <w:rsid w:val="00EC37E9"/>
    <w:rPr>
      <w:rFonts w:ascii="Times New Roman" w:hAnsi="Times New Roman"/>
      <w:sz w:val="24"/>
      <w:szCs w:val="24"/>
    </w:rPr>
  </w:style>
  <w:style w:type="paragraph" w:customStyle="1" w:styleId="Recuodecorpodetexto31">
    <w:name w:val="Recuo de corpo de texto 31"/>
    <w:basedOn w:val="Normal"/>
    <w:uiPriority w:val="99"/>
    <w:rsid w:val="00A55544"/>
    <w:pPr>
      <w:widowControl w:val="0"/>
      <w:tabs>
        <w:tab w:val="left" w:pos="567"/>
      </w:tabs>
      <w:ind w:firstLine="1134"/>
      <w:jc w:val="both"/>
    </w:pPr>
  </w:style>
  <w:style w:type="paragraph" w:customStyle="1" w:styleId="Estilo4">
    <w:name w:val="Estilo4"/>
    <w:basedOn w:val="Normal"/>
    <w:uiPriority w:val="99"/>
    <w:rsid w:val="00A55544"/>
    <w:pPr>
      <w:overflowPunct w:val="0"/>
      <w:autoSpaceDE w:val="0"/>
      <w:autoSpaceDN w:val="0"/>
      <w:adjustRightInd w:val="0"/>
      <w:spacing w:before="120"/>
      <w:ind w:left="907"/>
      <w:jc w:val="both"/>
      <w:textAlignment w:val="baseline"/>
    </w:pPr>
    <w:rPr>
      <w:sz w:val="20"/>
      <w:szCs w:val="20"/>
    </w:rPr>
  </w:style>
  <w:style w:type="paragraph" w:styleId="BalloonText">
    <w:name w:val="Balloon Text"/>
    <w:basedOn w:val="Normal"/>
    <w:link w:val="BalloonTextChar"/>
    <w:uiPriority w:val="99"/>
    <w:semiHidden/>
    <w:rsid w:val="000D4F56"/>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locked/>
    <w:rsid w:val="000D4F56"/>
    <w:rPr>
      <w:rFonts w:ascii="Tahoma" w:hAnsi="Tahoma" w:cs="Tahoma"/>
      <w:sz w:val="16"/>
      <w:szCs w:val="16"/>
    </w:rPr>
  </w:style>
  <w:style w:type="paragraph" w:customStyle="1" w:styleId="Cabedamensagemantes">
    <w:name w:val="Cabeç. da mensagem antes"/>
    <w:basedOn w:val="MessageHeader"/>
    <w:next w:val="MessageHeader"/>
    <w:uiPriority w:val="99"/>
    <w:rsid w:val="00C602D1"/>
    <w:pPr>
      <w:keepLines/>
      <w:pBdr>
        <w:top w:val="none" w:sz="0" w:space="0" w:color="auto"/>
        <w:left w:val="none" w:sz="0" w:space="0" w:color="auto"/>
        <w:bottom w:val="none" w:sz="0" w:space="0" w:color="auto"/>
        <w:right w:val="none" w:sz="0" w:space="0" w:color="auto"/>
      </w:pBdr>
      <w:shd w:val="clear" w:color="auto" w:fill="auto"/>
      <w:tabs>
        <w:tab w:val="left" w:pos="1080"/>
      </w:tabs>
      <w:spacing w:before="360" w:after="120" w:line="240" w:lineRule="atLeast"/>
      <w:ind w:left="1080" w:hanging="1080"/>
    </w:pPr>
    <w:rPr>
      <w:rFonts w:ascii="Times New Roman" w:hAnsi="Times New Roman" w:cs="Times New Roman"/>
      <w:caps/>
      <w:sz w:val="18"/>
      <w:szCs w:val="18"/>
    </w:rPr>
  </w:style>
  <w:style w:type="paragraph" w:styleId="MessageHeader">
    <w:name w:val="Message Header"/>
    <w:basedOn w:val="Normal"/>
    <w:link w:val="MessageHeaderChar"/>
    <w:uiPriority w:val="99"/>
    <w:semiHidden/>
    <w:rsid w:val="00C602D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cs="Cambria"/>
    </w:rPr>
  </w:style>
  <w:style w:type="character" w:customStyle="1" w:styleId="MessageHeaderChar">
    <w:name w:val="Message Header Char"/>
    <w:basedOn w:val="DefaultParagraphFont"/>
    <w:link w:val="MessageHeader"/>
    <w:uiPriority w:val="99"/>
    <w:semiHidden/>
    <w:locked/>
    <w:rsid w:val="00C602D1"/>
    <w:rPr>
      <w:rFonts w:ascii="Cambria" w:hAnsi="Cambria" w:cs="Cambria"/>
      <w:sz w:val="24"/>
      <w:szCs w:val="24"/>
      <w:shd w:val="pct20" w:color="auto" w:fill="auto"/>
    </w:rPr>
  </w:style>
  <w:style w:type="paragraph" w:customStyle="1" w:styleId="Default">
    <w:name w:val="Default"/>
    <w:uiPriority w:val="99"/>
    <w:rsid w:val="00B047BE"/>
    <w:pPr>
      <w:autoSpaceDE w:val="0"/>
      <w:autoSpaceDN w:val="0"/>
      <w:adjustRightInd w:val="0"/>
    </w:pPr>
    <w:rPr>
      <w:rFonts w:ascii="Arial,Bold" w:eastAsia="Times New Roman" w:hAnsi="Arial,Bold" w:cs="Arial,Bold"/>
      <w:sz w:val="20"/>
      <w:szCs w:val="20"/>
    </w:rPr>
  </w:style>
  <w:style w:type="paragraph" w:customStyle="1" w:styleId="BodyText31">
    <w:name w:val="Body Text 31"/>
    <w:basedOn w:val="Normal"/>
    <w:uiPriority w:val="99"/>
    <w:rsid w:val="008822B2"/>
    <w:pPr>
      <w:jc w:val="both"/>
    </w:pPr>
    <w:rPr>
      <w:rFonts w:ascii="Arial" w:eastAsia="Times New Roman" w:hAnsi="Arial" w:cs="Arial"/>
    </w:rPr>
  </w:style>
  <w:style w:type="character" w:styleId="Strong">
    <w:name w:val="Strong"/>
    <w:basedOn w:val="DefaultParagraphFont"/>
    <w:uiPriority w:val="99"/>
    <w:qFormat/>
    <w:rsid w:val="00DF0904"/>
    <w:rPr>
      <w:b/>
      <w:bCs/>
    </w:rPr>
  </w:style>
  <w:style w:type="character" w:customStyle="1" w:styleId="ListParagraphChar">
    <w:name w:val="List Paragraph Char"/>
    <w:basedOn w:val="DefaultParagraphFont"/>
    <w:link w:val="ListParagraph"/>
    <w:uiPriority w:val="99"/>
    <w:locked/>
    <w:rsid w:val="0065195D"/>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70640386">
      <w:marLeft w:val="0"/>
      <w:marRight w:val="0"/>
      <w:marTop w:val="0"/>
      <w:marBottom w:val="0"/>
      <w:divBdr>
        <w:top w:val="none" w:sz="0" w:space="0" w:color="auto"/>
        <w:left w:val="none" w:sz="0" w:space="0" w:color="auto"/>
        <w:bottom w:val="none" w:sz="0" w:space="0" w:color="auto"/>
        <w:right w:val="none" w:sz="0" w:space="0" w:color="auto"/>
      </w:divBdr>
    </w:div>
    <w:div w:id="470640387">
      <w:marLeft w:val="0"/>
      <w:marRight w:val="0"/>
      <w:marTop w:val="0"/>
      <w:marBottom w:val="0"/>
      <w:divBdr>
        <w:top w:val="none" w:sz="0" w:space="0" w:color="auto"/>
        <w:left w:val="none" w:sz="0" w:space="0" w:color="auto"/>
        <w:bottom w:val="none" w:sz="0" w:space="0" w:color="auto"/>
        <w:right w:val="none" w:sz="0" w:space="0" w:color="auto"/>
      </w:divBdr>
    </w:div>
    <w:div w:id="470640388">
      <w:marLeft w:val="0"/>
      <w:marRight w:val="0"/>
      <w:marTop w:val="0"/>
      <w:marBottom w:val="0"/>
      <w:divBdr>
        <w:top w:val="none" w:sz="0" w:space="0" w:color="auto"/>
        <w:left w:val="none" w:sz="0" w:space="0" w:color="auto"/>
        <w:bottom w:val="none" w:sz="0" w:space="0" w:color="auto"/>
        <w:right w:val="none" w:sz="0" w:space="0" w:color="auto"/>
      </w:divBdr>
    </w:div>
    <w:div w:id="470640389">
      <w:marLeft w:val="0"/>
      <w:marRight w:val="0"/>
      <w:marTop w:val="0"/>
      <w:marBottom w:val="0"/>
      <w:divBdr>
        <w:top w:val="none" w:sz="0" w:space="0" w:color="auto"/>
        <w:left w:val="none" w:sz="0" w:space="0" w:color="auto"/>
        <w:bottom w:val="none" w:sz="0" w:space="0" w:color="auto"/>
        <w:right w:val="none" w:sz="0" w:space="0" w:color="auto"/>
      </w:divBdr>
    </w:div>
    <w:div w:id="470640390">
      <w:marLeft w:val="0"/>
      <w:marRight w:val="0"/>
      <w:marTop w:val="0"/>
      <w:marBottom w:val="0"/>
      <w:divBdr>
        <w:top w:val="none" w:sz="0" w:space="0" w:color="auto"/>
        <w:left w:val="none" w:sz="0" w:space="0" w:color="auto"/>
        <w:bottom w:val="none" w:sz="0" w:space="0" w:color="auto"/>
        <w:right w:val="none" w:sz="0" w:space="0" w:color="auto"/>
      </w:divBdr>
    </w:div>
    <w:div w:id="470640391">
      <w:marLeft w:val="0"/>
      <w:marRight w:val="0"/>
      <w:marTop w:val="0"/>
      <w:marBottom w:val="0"/>
      <w:divBdr>
        <w:top w:val="none" w:sz="0" w:space="0" w:color="auto"/>
        <w:left w:val="none" w:sz="0" w:space="0" w:color="auto"/>
        <w:bottom w:val="none" w:sz="0" w:space="0" w:color="auto"/>
        <w:right w:val="none" w:sz="0" w:space="0" w:color="auto"/>
      </w:divBdr>
    </w:div>
    <w:div w:id="470640392">
      <w:marLeft w:val="0"/>
      <w:marRight w:val="0"/>
      <w:marTop w:val="0"/>
      <w:marBottom w:val="0"/>
      <w:divBdr>
        <w:top w:val="none" w:sz="0" w:space="0" w:color="auto"/>
        <w:left w:val="none" w:sz="0" w:space="0" w:color="auto"/>
        <w:bottom w:val="none" w:sz="0" w:space="0" w:color="auto"/>
        <w:right w:val="none" w:sz="0" w:space="0" w:color="auto"/>
      </w:divBdr>
    </w:div>
    <w:div w:id="470640393">
      <w:marLeft w:val="0"/>
      <w:marRight w:val="0"/>
      <w:marTop w:val="0"/>
      <w:marBottom w:val="0"/>
      <w:divBdr>
        <w:top w:val="none" w:sz="0" w:space="0" w:color="auto"/>
        <w:left w:val="none" w:sz="0" w:space="0" w:color="auto"/>
        <w:bottom w:val="none" w:sz="0" w:space="0" w:color="auto"/>
        <w:right w:val="none" w:sz="0" w:space="0" w:color="auto"/>
      </w:divBdr>
    </w:div>
    <w:div w:id="470640394">
      <w:marLeft w:val="0"/>
      <w:marRight w:val="0"/>
      <w:marTop w:val="0"/>
      <w:marBottom w:val="0"/>
      <w:divBdr>
        <w:top w:val="none" w:sz="0" w:space="0" w:color="auto"/>
        <w:left w:val="none" w:sz="0" w:space="0" w:color="auto"/>
        <w:bottom w:val="none" w:sz="0" w:space="0" w:color="auto"/>
        <w:right w:val="none" w:sz="0" w:space="0" w:color="auto"/>
      </w:divBdr>
    </w:div>
    <w:div w:id="470640395">
      <w:marLeft w:val="0"/>
      <w:marRight w:val="0"/>
      <w:marTop w:val="0"/>
      <w:marBottom w:val="0"/>
      <w:divBdr>
        <w:top w:val="none" w:sz="0" w:space="0" w:color="auto"/>
        <w:left w:val="none" w:sz="0" w:space="0" w:color="auto"/>
        <w:bottom w:val="none" w:sz="0" w:space="0" w:color="auto"/>
        <w:right w:val="none" w:sz="0" w:space="0" w:color="auto"/>
      </w:divBdr>
    </w:div>
    <w:div w:id="470640396">
      <w:marLeft w:val="0"/>
      <w:marRight w:val="0"/>
      <w:marTop w:val="0"/>
      <w:marBottom w:val="0"/>
      <w:divBdr>
        <w:top w:val="none" w:sz="0" w:space="0" w:color="auto"/>
        <w:left w:val="none" w:sz="0" w:space="0" w:color="auto"/>
        <w:bottom w:val="none" w:sz="0" w:space="0" w:color="auto"/>
        <w:right w:val="none" w:sz="0" w:space="0" w:color="auto"/>
      </w:divBdr>
    </w:div>
    <w:div w:id="470640397">
      <w:marLeft w:val="0"/>
      <w:marRight w:val="0"/>
      <w:marTop w:val="0"/>
      <w:marBottom w:val="0"/>
      <w:divBdr>
        <w:top w:val="none" w:sz="0" w:space="0" w:color="auto"/>
        <w:left w:val="none" w:sz="0" w:space="0" w:color="auto"/>
        <w:bottom w:val="none" w:sz="0" w:space="0" w:color="auto"/>
        <w:right w:val="none" w:sz="0" w:space="0" w:color="auto"/>
      </w:divBdr>
    </w:div>
    <w:div w:id="470640398">
      <w:marLeft w:val="0"/>
      <w:marRight w:val="0"/>
      <w:marTop w:val="0"/>
      <w:marBottom w:val="0"/>
      <w:divBdr>
        <w:top w:val="none" w:sz="0" w:space="0" w:color="auto"/>
        <w:left w:val="none" w:sz="0" w:space="0" w:color="auto"/>
        <w:bottom w:val="none" w:sz="0" w:space="0" w:color="auto"/>
        <w:right w:val="none" w:sz="0" w:space="0" w:color="auto"/>
      </w:divBdr>
    </w:div>
    <w:div w:id="470640399">
      <w:marLeft w:val="0"/>
      <w:marRight w:val="0"/>
      <w:marTop w:val="0"/>
      <w:marBottom w:val="0"/>
      <w:divBdr>
        <w:top w:val="none" w:sz="0" w:space="0" w:color="auto"/>
        <w:left w:val="none" w:sz="0" w:space="0" w:color="auto"/>
        <w:bottom w:val="none" w:sz="0" w:space="0" w:color="auto"/>
        <w:right w:val="none" w:sz="0" w:space="0" w:color="auto"/>
      </w:divBdr>
    </w:div>
    <w:div w:id="470640400">
      <w:marLeft w:val="0"/>
      <w:marRight w:val="0"/>
      <w:marTop w:val="0"/>
      <w:marBottom w:val="0"/>
      <w:divBdr>
        <w:top w:val="none" w:sz="0" w:space="0" w:color="auto"/>
        <w:left w:val="none" w:sz="0" w:space="0" w:color="auto"/>
        <w:bottom w:val="none" w:sz="0" w:space="0" w:color="auto"/>
        <w:right w:val="none" w:sz="0" w:space="0" w:color="auto"/>
      </w:divBdr>
    </w:div>
    <w:div w:id="470640401">
      <w:marLeft w:val="0"/>
      <w:marRight w:val="0"/>
      <w:marTop w:val="0"/>
      <w:marBottom w:val="0"/>
      <w:divBdr>
        <w:top w:val="none" w:sz="0" w:space="0" w:color="auto"/>
        <w:left w:val="none" w:sz="0" w:space="0" w:color="auto"/>
        <w:bottom w:val="none" w:sz="0" w:space="0" w:color="auto"/>
        <w:right w:val="none" w:sz="0" w:space="0" w:color="auto"/>
      </w:divBdr>
    </w:div>
    <w:div w:id="470640402">
      <w:marLeft w:val="0"/>
      <w:marRight w:val="0"/>
      <w:marTop w:val="0"/>
      <w:marBottom w:val="0"/>
      <w:divBdr>
        <w:top w:val="none" w:sz="0" w:space="0" w:color="auto"/>
        <w:left w:val="none" w:sz="0" w:space="0" w:color="auto"/>
        <w:bottom w:val="none" w:sz="0" w:space="0" w:color="auto"/>
        <w:right w:val="none" w:sz="0" w:space="0" w:color="auto"/>
      </w:divBdr>
    </w:div>
    <w:div w:id="470640403">
      <w:marLeft w:val="0"/>
      <w:marRight w:val="0"/>
      <w:marTop w:val="0"/>
      <w:marBottom w:val="0"/>
      <w:divBdr>
        <w:top w:val="none" w:sz="0" w:space="0" w:color="auto"/>
        <w:left w:val="none" w:sz="0" w:space="0" w:color="auto"/>
        <w:bottom w:val="none" w:sz="0" w:space="0" w:color="auto"/>
        <w:right w:val="none" w:sz="0" w:space="0" w:color="auto"/>
      </w:divBdr>
    </w:div>
    <w:div w:id="470640404">
      <w:marLeft w:val="0"/>
      <w:marRight w:val="0"/>
      <w:marTop w:val="0"/>
      <w:marBottom w:val="0"/>
      <w:divBdr>
        <w:top w:val="none" w:sz="0" w:space="0" w:color="auto"/>
        <w:left w:val="none" w:sz="0" w:space="0" w:color="auto"/>
        <w:bottom w:val="none" w:sz="0" w:space="0" w:color="auto"/>
        <w:right w:val="none" w:sz="0" w:space="0" w:color="auto"/>
      </w:divBdr>
    </w:div>
    <w:div w:id="470640405">
      <w:marLeft w:val="0"/>
      <w:marRight w:val="0"/>
      <w:marTop w:val="0"/>
      <w:marBottom w:val="0"/>
      <w:divBdr>
        <w:top w:val="none" w:sz="0" w:space="0" w:color="auto"/>
        <w:left w:val="none" w:sz="0" w:space="0" w:color="auto"/>
        <w:bottom w:val="none" w:sz="0" w:space="0" w:color="auto"/>
        <w:right w:val="none" w:sz="0" w:space="0" w:color="auto"/>
      </w:divBdr>
    </w:div>
    <w:div w:id="470640406">
      <w:marLeft w:val="0"/>
      <w:marRight w:val="0"/>
      <w:marTop w:val="0"/>
      <w:marBottom w:val="0"/>
      <w:divBdr>
        <w:top w:val="none" w:sz="0" w:space="0" w:color="auto"/>
        <w:left w:val="none" w:sz="0" w:space="0" w:color="auto"/>
        <w:bottom w:val="none" w:sz="0" w:space="0" w:color="auto"/>
        <w:right w:val="none" w:sz="0" w:space="0" w:color="auto"/>
      </w:divBdr>
    </w:div>
    <w:div w:id="470640407">
      <w:marLeft w:val="0"/>
      <w:marRight w:val="0"/>
      <w:marTop w:val="0"/>
      <w:marBottom w:val="0"/>
      <w:divBdr>
        <w:top w:val="none" w:sz="0" w:space="0" w:color="auto"/>
        <w:left w:val="none" w:sz="0" w:space="0" w:color="auto"/>
        <w:bottom w:val="none" w:sz="0" w:space="0" w:color="auto"/>
        <w:right w:val="none" w:sz="0" w:space="0" w:color="auto"/>
      </w:divBdr>
    </w:div>
    <w:div w:id="470640408">
      <w:marLeft w:val="0"/>
      <w:marRight w:val="0"/>
      <w:marTop w:val="0"/>
      <w:marBottom w:val="0"/>
      <w:divBdr>
        <w:top w:val="none" w:sz="0" w:space="0" w:color="auto"/>
        <w:left w:val="none" w:sz="0" w:space="0" w:color="auto"/>
        <w:bottom w:val="none" w:sz="0" w:space="0" w:color="auto"/>
        <w:right w:val="none" w:sz="0" w:space="0" w:color="auto"/>
      </w:divBdr>
    </w:div>
    <w:div w:id="470640409">
      <w:marLeft w:val="0"/>
      <w:marRight w:val="0"/>
      <w:marTop w:val="0"/>
      <w:marBottom w:val="0"/>
      <w:divBdr>
        <w:top w:val="none" w:sz="0" w:space="0" w:color="auto"/>
        <w:left w:val="none" w:sz="0" w:space="0" w:color="auto"/>
        <w:bottom w:val="none" w:sz="0" w:space="0" w:color="auto"/>
        <w:right w:val="none" w:sz="0" w:space="0" w:color="auto"/>
      </w:divBdr>
    </w:div>
    <w:div w:id="470640410">
      <w:marLeft w:val="0"/>
      <w:marRight w:val="0"/>
      <w:marTop w:val="0"/>
      <w:marBottom w:val="0"/>
      <w:divBdr>
        <w:top w:val="none" w:sz="0" w:space="0" w:color="auto"/>
        <w:left w:val="none" w:sz="0" w:space="0" w:color="auto"/>
        <w:bottom w:val="none" w:sz="0" w:space="0" w:color="auto"/>
        <w:right w:val="none" w:sz="0" w:space="0" w:color="auto"/>
      </w:divBdr>
    </w:div>
    <w:div w:id="470640411">
      <w:marLeft w:val="0"/>
      <w:marRight w:val="0"/>
      <w:marTop w:val="0"/>
      <w:marBottom w:val="0"/>
      <w:divBdr>
        <w:top w:val="none" w:sz="0" w:space="0" w:color="auto"/>
        <w:left w:val="none" w:sz="0" w:space="0" w:color="auto"/>
        <w:bottom w:val="none" w:sz="0" w:space="0" w:color="auto"/>
        <w:right w:val="none" w:sz="0" w:space="0" w:color="auto"/>
      </w:divBdr>
    </w:div>
    <w:div w:id="470640412">
      <w:marLeft w:val="0"/>
      <w:marRight w:val="0"/>
      <w:marTop w:val="0"/>
      <w:marBottom w:val="0"/>
      <w:divBdr>
        <w:top w:val="none" w:sz="0" w:space="0" w:color="auto"/>
        <w:left w:val="none" w:sz="0" w:space="0" w:color="auto"/>
        <w:bottom w:val="none" w:sz="0" w:space="0" w:color="auto"/>
        <w:right w:val="none" w:sz="0" w:space="0" w:color="auto"/>
      </w:divBdr>
    </w:div>
    <w:div w:id="470640413">
      <w:marLeft w:val="0"/>
      <w:marRight w:val="0"/>
      <w:marTop w:val="0"/>
      <w:marBottom w:val="0"/>
      <w:divBdr>
        <w:top w:val="none" w:sz="0" w:space="0" w:color="auto"/>
        <w:left w:val="none" w:sz="0" w:space="0" w:color="auto"/>
        <w:bottom w:val="none" w:sz="0" w:space="0" w:color="auto"/>
        <w:right w:val="none" w:sz="0" w:space="0" w:color="auto"/>
      </w:divBdr>
    </w:div>
    <w:div w:id="4706404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mp.proad@ufba.b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mprasnet.gov.br" TargetMode="External"/><Relationship Id="rId1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434</TotalTime>
  <Pages>39</Pages>
  <Words>10507</Words>
  <Characters>-32766</Characters>
  <Application>Microsoft Office Outlook</Application>
  <DocSecurity>0</DocSecurity>
  <Lines>0</Lines>
  <Paragraphs>0</Paragraphs>
  <ScaleCrop>false</ScaleCrop>
  <Company>AGU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EDITAL</dc:title>
  <dc:subject/>
  <dc:creator>luciana.csipai</dc:creator>
  <cp:keywords/>
  <dc:description/>
  <cp:lastModifiedBy>caina.almeida</cp:lastModifiedBy>
  <cp:revision>26</cp:revision>
  <cp:lastPrinted>2018-06-05T20:10:00Z</cp:lastPrinted>
  <dcterms:created xsi:type="dcterms:W3CDTF">2017-07-12T17:57:00Z</dcterms:created>
  <dcterms:modified xsi:type="dcterms:W3CDTF">2018-06-14T18:21:00Z</dcterms:modified>
</cp:coreProperties>
</file>